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color w:val="1b4e9f"/>
          <w:sz w:val="48"/>
          <w:szCs w:val="48"/>
          <w:u w:val="none"/>
        </w:rPr>
      </w:pPr>
      <w:bookmarkStart w:colFirst="0" w:colLast="0" w:name="_heading=h.gjdgxs" w:id="0"/>
      <w:bookmarkEnd w:id="0"/>
      <w:r w:rsidDel="00000000" w:rsidR="00000000" w:rsidRPr="00000000">
        <w:rPr>
          <w:color w:val="1b4e9f"/>
          <w:sz w:val="48"/>
          <w:szCs w:val="48"/>
          <w:u w:val="none"/>
          <w:rtl w:val="0"/>
        </w:rPr>
        <w:t xml:space="preserve">Online Info Day Meeting Minutes</w:t>
      </w:r>
    </w:p>
    <w:p w:rsidR="00000000" w:rsidDel="00000000" w:rsidP="00000000" w:rsidRDefault="00000000" w:rsidRPr="00000000" w14:paraId="00000002">
      <w:pPr>
        <w:pStyle w:val="Subtitle"/>
        <w:jc w:val="center"/>
        <w:rPr/>
      </w:pPr>
      <w:r w:rsidDel="00000000" w:rsidR="00000000" w:rsidRPr="00000000">
        <w:rPr>
          <w:color w:val="242852"/>
          <w:u w:val="none"/>
          <w:rtl w:val="0"/>
        </w:rPr>
        <w:t xml:space="preserve">WP2/ Task 2.2 / v1</w:t>
      </w:r>
      <w:r w:rsidDel="00000000" w:rsidR="00000000" w:rsidRPr="00000000">
        <w:rPr>
          <w:rtl w:val="0"/>
        </w:rPr>
        <w:t xml:space="preserve">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t xml:space="preserve">May 26, 2020</w: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06700" cy="1642559"/>
            <wp:effectExtent b="0" l="0" r="0" t="0"/>
            <wp:docPr descr="Imagen que contiene dibujo&#10;&#10;Descripción generada automáticamente" id="1073741843" name="image1.jpg"/>
            <a:graphic>
              <a:graphicData uri="http://schemas.openxmlformats.org/drawingml/2006/picture">
                <pic:pic>
                  <pic:nvPicPr>
                    <pic:cNvPr descr="Imagen que contiene dibujo&#10;&#10;Descripción generada automáticamente" id="0" name="image1.jpg"/>
                    <pic:cNvPicPr preferRelativeResize="0"/>
                  </pic:nvPicPr>
                  <pic:blipFill>
                    <a:blip r:embed="rId7"/>
                    <a:srcRect b="0" l="0" r="0" t="0"/>
                    <a:stretch>
                      <a:fillRect/>
                    </a:stretch>
                  </pic:blipFill>
                  <pic:spPr>
                    <a:xfrm>
                      <a:off x="0" y="0"/>
                      <a:ext cx="2806700" cy="164255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40" w:lineRule="auto"/>
        <w:jc w:val="center"/>
        <w:rPr>
          <w:sz w:val="24"/>
          <w:szCs w:val="24"/>
        </w:rPr>
      </w:pPr>
      <w:r w:rsidDel="00000000" w:rsidR="00000000" w:rsidRPr="00000000">
        <w:rPr>
          <w:sz w:val="24"/>
          <w:szCs w:val="24"/>
          <w:rtl w:val="0"/>
        </w:rPr>
        <w:t xml:space="preserve">DEVELOPMENT OF A MASTER PROGRAMME IN THE MANAGEMENT OF INDUSTRIAL ENTREPRENEURSHIP FOR TRANSITION COUNTRIES</w:t>
      </w:r>
    </w:p>
    <w:p w:rsidR="00000000" w:rsidDel="00000000" w:rsidP="00000000" w:rsidRDefault="00000000" w:rsidRPr="00000000" w14:paraId="00000008">
      <w:pPr>
        <w:spacing w:after="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610198-EPP-1-2019-1-ES-EPPKA2-CBHE-JP</w:t>
      </w:r>
    </w:p>
    <w:p w:rsidR="00000000" w:rsidDel="00000000" w:rsidP="00000000" w:rsidRDefault="00000000" w:rsidRPr="00000000" w14:paraId="00000009">
      <w:pPr>
        <w:spacing w:after="0" w:lineRule="auto"/>
        <w:jc w:val="cente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A">
      <w:pPr>
        <w:rPr/>
        <w:sectPr>
          <w:headerReference r:id="rId8" w:type="default"/>
          <w:footerReference r:id="rId9" w:type="default"/>
          <w:footerReference r:id="rId10" w:type="first"/>
          <w:pgSz w:h="16840" w:w="11900" w:orient="portrait"/>
          <w:pgMar w:bottom="1417" w:top="1417" w:left="1701" w:right="1701" w:header="850" w:footer="720"/>
          <w:pgNumType w:start="1"/>
          <w:titlePg w:val="1"/>
        </w:sectPr>
      </w:pPr>
      <w:r w:rsidDel="00000000" w:rsidR="00000000" w:rsidRPr="00000000">
        <w:rPr>
          <w:rtl w:val="0"/>
        </w:rPr>
      </w:r>
    </w:p>
    <w:p w:rsidR="00000000" w:rsidDel="00000000" w:rsidP="00000000" w:rsidRDefault="00000000" w:rsidRPr="00000000" w14:paraId="0000000B">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center"/>
        <w:rPr>
          <w:rFonts w:ascii="Calibri" w:cs="Calibri" w:eastAsia="Calibri" w:hAnsi="Calibri"/>
          <w:b w:val="0"/>
          <w:i w:val="0"/>
          <w:smallCaps w:val="0"/>
          <w:strike w:val="0"/>
          <w:color w:val="374c80"/>
          <w:sz w:val="32"/>
          <w:szCs w:val="32"/>
          <w:u w:val="none"/>
          <w:shd w:fill="auto" w:val="clear"/>
          <w:vertAlign w:val="baseline"/>
        </w:rPr>
      </w:pPr>
      <w:r w:rsidDel="00000000" w:rsidR="00000000" w:rsidRPr="00000000">
        <w:rPr>
          <w:rFonts w:ascii="Calibri" w:cs="Calibri" w:eastAsia="Calibri" w:hAnsi="Calibri"/>
          <w:b w:val="0"/>
          <w:i w:val="0"/>
          <w:smallCaps w:val="0"/>
          <w:strike w:val="0"/>
          <w:color w:val="374c80"/>
          <w:sz w:val="32"/>
          <w:szCs w:val="32"/>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C">
          <w:pPr>
            <w:rPr/>
          </w:pPr>
          <w:r w:rsidDel="00000000" w:rsidR="00000000" w:rsidRPr="00000000">
            <w:fldChar w:fldCharType="begin"/>
            <w:instrText xml:space="preserve"> TOC \h \u \z \t "Heading 1,1,Heading 2,2,"</w:instrText>
            <w:fldChar w:fldCharType="separate"/>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762"/>
            </w:tabs>
            <w:spacing w:after="140" w:before="0" w:line="240" w:lineRule="auto"/>
            <w:ind w:left="0" w:right="0" w:firstLine="0"/>
            <w:jc w:val="both"/>
            <w:rPr>
              <w:rFonts w:ascii="Calibri" w:cs="Calibri" w:eastAsia="Calibri" w:hAnsi="Calibri"/>
              <w:b w:val="1"/>
              <w:i w:val="0"/>
              <w:smallCaps w:val="0"/>
              <w:strike w:val="0"/>
              <w:color w:val="4c483d"/>
              <w:sz w:val="24"/>
              <w:szCs w:val="24"/>
              <w:u w:val="none"/>
              <w:shd w:fill="auto" w:val="clear"/>
              <w:vertAlign w:val="baseline"/>
            </w:rPr>
          </w:pPr>
          <w:r w:rsidDel="00000000" w:rsidR="00000000" w:rsidRPr="00000000">
            <w:rPr>
              <w:rFonts w:ascii="Calibri" w:cs="Calibri" w:eastAsia="Calibri" w:hAnsi="Calibri"/>
              <w:b w:val="1"/>
              <w:i w:val="0"/>
              <w:smallCaps w:val="0"/>
              <w:strike w:val="0"/>
              <w:color w:val="4c483d"/>
              <w:sz w:val="24"/>
              <w:szCs w:val="24"/>
              <w:u w:val="none"/>
              <w:shd w:fill="auto" w:val="clear"/>
              <w:vertAlign w:val="baseline"/>
              <w:rtl w:val="0"/>
            </w:rPr>
            <w:t xml:space="preserve">Attendants</w:t>
            <w:tab/>
          </w:r>
          <w:r w:rsidDel="00000000" w:rsidR="00000000" w:rsidRPr="00000000">
            <w:fldChar w:fldCharType="begin"/>
            <w:instrText xml:space="preserve"> HYPERLINK \l "_heading=h.30j0zll" </w:instrText>
            <w:fldChar w:fldCharType="separate"/>
          </w:r>
          <w:r w:rsidDel="00000000" w:rsidR="00000000" w:rsidRPr="00000000">
            <w:rPr>
              <w:rFonts w:ascii="Calibri" w:cs="Calibri" w:eastAsia="Calibri" w:hAnsi="Calibri"/>
              <w:b w:val="1"/>
              <w:i w:val="0"/>
              <w:smallCaps w:val="0"/>
              <w:strike w:val="0"/>
              <w:color w:val="4c483d"/>
              <w:sz w:val="24"/>
              <w:szCs w:val="24"/>
              <w:u w:val="none"/>
              <w:shd w:fill="auto" w:val="clear"/>
              <w:vertAlign w:val="baseline"/>
              <w:rtl w:val="0"/>
            </w:rPr>
            <w:t xml:space="preserve">2</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762"/>
            </w:tabs>
            <w:spacing w:after="140" w:before="0" w:line="240" w:lineRule="auto"/>
            <w:ind w:left="0" w:right="0" w:firstLine="0"/>
            <w:jc w:val="both"/>
            <w:rPr>
              <w:rFonts w:ascii="Calibri" w:cs="Calibri" w:eastAsia="Calibri" w:hAnsi="Calibri"/>
              <w:b w:val="1"/>
              <w:i w:val="0"/>
              <w:smallCaps w:val="0"/>
              <w:strike w:val="0"/>
              <w:color w:val="4c483d"/>
              <w:sz w:val="24"/>
              <w:szCs w:val="24"/>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1"/>
              <w:i w:val="0"/>
              <w:smallCaps w:val="0"/>
              <w:strike w:val="0"/>
              <w:color w:val="4c483d"/>
              <w:sz w:val="24"/>
              <w:szCs w:val="24"/>
              <w:u w:val="none"/>
              <w:shd w:fill="auto" w:val="clear"/>
              <w:vertAlign w:val="baseline"/>
              <w:rtl w:val="0"/>
            </w:rPr>
            <w:t xml:space="preserve">Minutes</w:t>
            <w:tab/>
          </w:r>
          <w:r w:rsidDel="00000000" w:rsidR="00000000" w:rsidRPr="00000000">
            <w:fldChar w:fldCharType="begin"/>
            <w:instrText xml:space="preserve"> HYPERLINK \l "_heading=h.1fob9te" </w:instrText>
            <w:fldChar w:fldCharType="separate"/>
          </w:r>
          <w:r w:rsidDel="00000000" w:rsidR="00000000" w:rsidRPr="00000000">
            <w:rPr>
              <w:rFonts w:ascii="Calibri" w:cs="Calibri" w:eastAsia="Calibri" w:hAnsi="Calibri"/>
              <w:b w:val="1"/>
              <w:i w:val="0"/>
              <w:smallCaps w:val="0"/>
              <w:strike w:val="0"/>
              <w:color w:val="4c483d"/>
              <w:sz w:val="24"/>
              <w:szCs w:val="24"/>
              <w:u w:val="none"/>
              <w:shd w:fill="auto" w:val="clear"/>
              <w:vertAlign w:val="baseline"/>
              <w:rtl w:val="0"/>
            </w:rPr>
            <w:t xml:space="preserve">3</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76" w:lineRule="auto"/>
            <w:ind w:left="220" w:right="0" w:firstLine="0"/>
            <w:jc w:val="both"/>
            <w:rPr>
              <w:rFonts w:ascii="Calibri" w:cs="Calibri" w:eastAsia="Calibri" w:hAnsi="Calibri"/>
              <w:b w:val="1"/>
              <w:i w:val="0"/>
              <w:smallCaps w:val="0"/>
              <w:strike w:val="0"/>
              <w:color w:val="4c483d"/>
              <w:sz w:val="24"/>
              <w:szCs w:val="24"/>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1"/>
              <w:i w:val="0"/>
              <w:smallCaps w:val="0"/>
              <w:strike w:val="0"/>
              <w:color w:val="4c483d"/>
              <w:sz w:val="24"/>
              <w:szCs w:val="24"/>
              <w:u w:val="none"/>
              <w:shd w:fill="auto" w:val="clear"/>
              <w:vertAlign w:val="baseline"/>
              <w:rtl w:val="0"/>
            </w:rPr>
            <w:t xml:space="preserve">WP1. General description (P1. USC)</w:t>
            <w:tab/>
            <w:t xml:space="preserve">......4</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76" w:lineRule="auto"/>
            <w:ind w:left="220" w:right="0" w:firstLine="0"/>
            <w:jc w:val="both"/>
            <w:rPr>
              <w:rFonts w:ascii="Calibri" w:cs="Calibri" w:eastAsia="Calibri" w:hAnsi="Calibri"/>
              <w:b w:val="1"/>
              <w:i w:val="0"/>
              <w:smallCaps w:val="0"/>
              <w:strike w:val="0"/>
              <w:color w:val="4c483d"/>
              <w:sz w:val="24"/>
              <w:szCs w:val="24"/>
              <w:u w:val="none"/>
              <w:shd w:fill="auto" w:val="clear"/>
              <w:vertAlign w:val="baseline"/>
            </w:rPr>
          </w:pPr>
          <w:r w:rsidDel="00000000" w:rsidR="00000000" w:rsidRPr="00000000">
            <w:rPr>
              <w:rFonts w:ascii="Calibri" w:cs="Calibri" w:eastAsia="Calibri" w:hAnsi="Calibri"/>
              <w:b w:val="1"/>
              <w:i w:val="0"/>
              <w:smallCaps w:val="0"/>
              <w:strike w:val="0"/>
              <w:color w:val="4c483d"/>
              <w:sz w:val="24"/>
              <w:szCs w:val="24"/>
              <w:u w:val="none"/>
              <w:shd w:fill="auto" w:val="clear"/>
              <w:vertAlign w:val="baseline"/>
              <w:rtl w:val="0"/>
            </w:rPr>
            <w:t xml:space="preserve">WP2. Market needs analysis: Preliminary a quantative results of the labour market in Kazakhstan</w:t>
            <w:tab/>
            <w:t xml:space="preserve">4</w:t>
          </w:r>
        </w:p>
        <w:p w:rsidR="00000000" w:rsidDel="00000000" w:rsidP="00000000" w:rsidRDefault="00000000" w:rsidRPr="00000000" w14:paraId="00000011">
          <w:pPr>
            <w:rPr>
              <w:rFonts w:ascii="Calibri" w:cs="Calibri" w:eastAsia="Calibri" w:hAnsi="Calibri"/>
              <w:color w:val="000000"/>
              <w:u w:val="no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1"/>
        <w:rPr/>
      </w:pPr>
      <w:bookmarkStart w:colFirst="0" w:colLast="0" w:name="_heading=h.30j0zll" w:id="1"/>
      <w:bookmarkEnd w:id="1"/>
      <w:r w:rsidDel="00000000" w:rsidR="00000000" w:rsidRPr="00000000">
        <w:rPr>
          <w:rtl w:val="0"/>
        </w:rPr>
      </w:r>
    </w:p>
    <w:p w:rsidR="00000000" w:rsidDel="00000000" w:rsidP="00000000" w:rsidRDefault="00000000" w:rsidRPr="00000000" w14:paraId="00000015">
      <w:pPr>
        <w:pStyle w:val="Heading1"/>
        <w:jc w:val="left"/>
        <w:rPr/>
      </w:pPr>
      <w:r w:rsidDel="00000000" w:rsidR="00000000" w:rsidRPr="00000000">
        <w:rPr>
          <w:rtl w:val="0"/>
        </w:rPr>
        <w:t xml:space="preserve">Attendants</w:t>
      </w:r>
    </w:p>
    <w:tbl>
      <w:tblPr>
        <w:tblStyle w:val="Table1"/>
        <w:tblW w:w="8336.0" w:type="dxa"/>
        <w:jc w:val="left"/>
        <w:tblInd w:w="20.999999999999996" w:type="dxa"/>
        <w:tblLayout w:type="fixed"/>
        <w:tblLook w:val="0400"/>
      </w:tblPr>
      <w:tblGrid>
        <w:gridCol w:w="539"/>
        <w:gridCol w:w="2339"/>
        <w:gridCol w:w="1671"/>
        <w:gridCol w:w="3787"/>
        <w:tblGridChange w:id="0">
          <w:tblGrid>
            <w:gridCol w:w="539"/>
            <w:gridCol w:w="2339"/>
            <w:gridCol w:w="1671"/>
            <w:gridCol w:w="3787"/>
          </w:tblGrid>
        </w:tblGridChange>
      </w:tblGrid>
      <w:tr>
        <w:trPr>
          <w:cantSplit w:val="0"/>
          <w:trHeight w:val="216" w:hRule="atLeast"/>
          <w:tblHeader w:val="0"/>
        </w:trPr>
        <w:tc>
          <w:tcPr>
            <w:shd w:fill="4a66ac" w:val="clear"/>
          </w:tcPr>
          <w:p w:rsidR="00000000" w:rsidDel="00000000" w:rsidP="00000000" w:rsidRDefault="00000000" w:rsidRPr="00000000" w14:paraId="00000016">
            <w:pPr>
              <w:spacing w:after="0" w:line="240" w:lineRule="auto"/>
              <w:jc w:val="left"/>
              <w:rPr>
                <w:rFonts w:ascii="Helvetica Neue" w:cs="Helvetica Neue" w:eastAsia="Helvetica Neue" w:hAnsi="Helvetica Neue"/>
                <w:b w:val="1"/>
                <w:color w:val="ffffff"/>
                <w:u w:val="none"/>
              </w:rPr>
            </w:pPr>
            <w:r w:rsidDel="00000000" w:rsidR="00000000" w:rsidRPr="00000000">
              <w:rPr>
                <w:rtl w:val="0"/>
              </w:rPr>
            </w:r>
          </w:p>
        </w:tc>
        <w:tc>
          <w:tcPr>
            <w:shd w:fill="4a66ac" w:val="clear"/>
            <w:tcMar>
              <w:top w:w="80.0" w:type="dxa"/>
              <w:left w:w="80.0" w:type="dxa"/>
              <w:bottom w:w="80.0" w:type="dxa"/>
              <w:right w:w="80.0" w:type="dxa"/>
            </w:tcMar>
            <w:vAlign w:val="center"/>
          </w:tcPr>
          <w:p w:rsidR="00000000" w:rsidDel="00000000" w:rsidP="00000000" w:rsidRDefault="00000000" w:rsidRPr="00000000" w14:paraId="00000017">
            <w:pPr>
              <w:spacing w:after="0" w:line="240" w:lineRule="auto"/>
              <w:jc w:val="left"/>
              <w:rPr/>
            </w:pPr>
            <w:r w:rsidDel="00000000" w:rsidR="00000000" w:rsidRPr="00000000">
              <w:rPr>
                <w:rFonts w:ascii="Helvetica Neue" w:cs="Helvetica Neue" w:eastAsia="Helvetica Neue" w:hAnsi="Helvetica Neue"/>
                <w:b w:val="1"/>
                <w:color w:val="ffffff"/>
                <w:u w:val="none"/>
                <w:rtl w:val="0"/>
              </w:rPr>
              <w:t xml:space="preserve">P#</w:t>
            </w:r>
            <w:r w:rsidDel="00000000" w:rsidR="00000000" w:rsidRPr="00000000">
              <w:rPr>
                <w:rtl w:val="0"/>
              </w:rPr>
            </w:r>
          </w:p>
        </w:tc>
        <w:tc>
          <w:tcPr>
            <w:shd w:fill="4a66ac" w:val="clear"/>
            <w:tcMar>
              <w:top w:w="80.0" w:type="dxa"/>
              <w:left w:w="80.0" w:type="dxa"/>
              <w:bottom w:w="80.0" w:type="dxa"/>
              <w:right w:w="80.0" w:type="dxa"/>
            </w:tcMar>
            <w:vAlign w:val="center"/>
          </w:tcPr>
          <w:p w:rsidR="00000000" w:rsidDel="00000000" w:rsidP="00000000" w:rsidRDefault="00000000" w:rsidRPr="00000000" w14:paraId="00000018">
            <w:pPr>
              <w:spacing w:after="0" w:line="240" w:lineRule="auto"/>
              <w:jc w:val="left"/>
              <w:rPr/>
            </w:pPr>
            <w:r w:rsidDel="00000000" w:rsidR="00000000" w:rsidRPr="00000000">
              <w:rPr>
                <w:rFonts w:ascii="Helvetica Neue" w:cs="Helvetica Neue" w:eastAsia="Helvetica Neue" w:hAnsi="Helvetica Neue"/>
                <w:b w:val="1"/>
                <w:color w:val="ffffff"/>
                <w:u w:val="none"/>
                <w:rtl w:val="0"/>
              </w:rPr>
              <w:t xml:space="preserve">Acronym</w:t>
            </w:r>
            <w:r w:rsidDel="00000000" w:rsidR="00000000" w:rsidRPr="00000000">
              <w:rPr>
                <w:rtl w:val="0"/>
              </w:rPr>
            </w:r>
          </w:p>
        </w:tc>
        <w:tc>
          <w:tcPr>
            <w:shd w:fill="4a66ac" w:val="clear"/>
            <w:tcMar>
              <w:top w:w="80.0" w:type="dxa"/>
              <w:left w:w="80.0" w:type="dxa"/>
              <w:bottom w:w="80.0" w:type="dxa"/>
              <w:right w:w="80.0" w:type="dxa"/>
            </w:tcMar>
            <w:vAlign w:val="center"/>
          </w:tcPr>
          <w:p w:rsidR="00000000" w:rsidDel="00000000" w:rsidP="00000000" w:rsidRDefault="00000000" w:rsidRPr="00000000" w14:paraId="00000019">
            <w:pPr>
              <w:spacing w:after="0" w:line="240" w:lineRule="auto"/>
              <w:jc w:val="left"/>
              <w:rPr/>
            </w:pPr>
            <w:r w:rsidDel="00000000" w:rsidR="00000000" w:rsidRPr="00000000">
              <w:rPr>
                <w:rFonts w:ascii="Helvetica Neue" w:cs="Helvetica Neue" w:eastAsia="Helvetica Neue" w:hAnsi="Helvetica Neue"/>
                <w:b w:val="1"/>
                <w:color w:val="ffffff"/>
                <w:u w:val="none"/>
                <w:rtl w:val="0"/>
              </w:rPr>
              <w:t xml:space="preserve">Name</w:t>
            </w:r>
            <w:r w:rsidDel="00000000" w:rsidR="00000000" w:rsidRPr="00000000">
              <w:rPr>
                <w:rtl w:val="0"/>
              </w:rPr>
            </w:r>
          </w:p>
        </w:tc>
      </w:tr>
      <w:tr>
        <w:trPr>
          <w:cantSplit w:val="0"/>
          <w:trHeight w:val="211" w:hRule="atLeast"/>
          <w:tblHeader w:val="0"/>
        </w:trPr>
        <w:tc>
          <w:tcPr>
            <w:shd w:fill="f2f2f2" w:val="clear"/>
          </w:tcPr>
          <w:p w:rsidR="00000000" w:rsidDel="00000000" w:rsidP="00000000" w:rsidRDefault="00000000" w:rsidRPr="00000000" w14:paraId="0000001A">
            <w:pPr>
              <w:spacing w:after="0" w:line="240" w:lineRule="auto"/>
              <w:jc w:val="left"/>
              <w:rPr>
                <w:color w:val="000000"/>
                <w:u w:val="none"/>
              </w:rPr>
            </w:pPr>
            <w:r w:rsidDel="00000000" w:rsidR="00000000" w:rsidRPr="00000000">
              <w:rPr>
                <w:color w:val="000000"/>
                <w:u w:val="none"/>
                <w:rtl w:val="0"/>
              </w:rPr>
              <w:t xml:space="preserve">1</w:t>
            </w:r>
          </w:p>
        </w:tc>
        <w:tc>
          <w:tcPr>
            <w:shd w:fill="f2f2f2" w:val="clear"/>
            <w:tcMar>
              <w:top w:w="80.0" w:type="dxa"/>
              <w:left w:w="80.0" w:type="dxa"/>
              <w:bottom w:w="80.0" w:type="dxa"/>
              <w:right w:w="80.0" w:type="dxa"/>
            </w:tcMar>
          </w:tcPr>
          <w:p w:rsidR="00000000" w:rsidDel="00000000" w:rsidP="00000000" w:rsidRDefault="00000000" w:rsidRPr="00000000" w14:paraId="0000001B">
            <w:pPr>
              <w:spacing w:after="0" w:line="240" w:lineRule="auto"/>
              <w:jc w:val="left"/>
              <w:rPr/>
            </w:pPr>
            <w:r w:rsidDel="00000000" w:rsidR="00000000" w:rsidRPr="00000000">
              <w:rPr>
                <w:color w:val="000000"/>
                <w:u w:val="none"/>
                <w:rtl w:val="0"/>
              </w:rPr>
              <w:t xml:space="preserve">P1</w:t>
            </w:r>
            <w:r w:rsidDel="00000000" w:rsidR="00000000" w:rsidRPr="00000000">
              <w:rPr>
                <w:rtl w:val="0"/>
              </w:rPr>
            </w:r>
          </w:p>
        </w:tc>
        <w:tc>
          <w:tcPr>
            <w:shd w:fill="f2f2f2" w:val="clear"/>
            <w:tcMar>
              <w:top w:w="80.0" w:type="dxa"/>
              <w:left w:w="80.0" w:type="dxa"/>
              <w:bottom w:w="80.0" w:type="dxa"/>
              <w:right w:w="80.0" w:type="dxa"/>
            </w:tcMar>
          </w:tcPr>
          <w:p w:rsidR="00000000" w:rsidDel="00000000" w:rsidP="00000000" w:rsidRDefault="00000000" w:rsidRPr="00000000" w14:paraId="0000001C">
            <w:pPr>
              <w:spacing w:after="0" w:line="240" w:lineRule="auto"/>
              <w:jc w:val="left"/>
              <w:rPr/>
            </w:pPr>
            <w:r w:rsidDel="00000000" w:rsidR="00000000" w:rsidRPr="00000000">
              <w:rPr>
                <w:color w:val="000000"/>
                <w:u w:val="none"/>
                <w:rtl w:val="0"/>
              </w:rPr>
              <w:t xml:space="preserve">USC</w:t>
            </w:r>
            <w:r w:rsidDel="00000000" w:rsidR="00000000" w:rsidRPr="00000000">
              <w:rPr>
                <w:rtl w:val="0"/>
              </w:rPr>
            </w:r>
          </w:p>
        </w:tc>
        <w:tc>
          <w:tcPr>
            <w:shd w:fill="f2f2f2" w:val="clear"/>
            <w:tcMar>
              <w:top w:w="80.0" w:type="dxa"/>
              <w:left w:w="80.0" w:type="dxa"/>
              <w:bottom w:w="80.0" w:type="dxa"/>
              <w:right w:w="80.0" w:type="dxa"/>
            </w:tcMar>
          </w:tcPr>
          <w:p w:rsidR="00000000" w:rsidDel="00000000" w:rsidP="00000000" w:rsidRDefault="00000000" w:rsidRPr="00000000" w14:paraId="0000001D">
            <w:pPr>
              <w:spacing w:after="0" w:line="240" w:lineRule="auto"/>
              <w:jc w:val="left"/>
              <w:rPr/>
            </w:pPr>
            <w:r w:rsidDel="00000000" w:rsidR="00000000" w:rsidRPr="00000000">
              <w:rPr>
                <w:color w:val="000000"/>
                <w:u w:val="none"/>
                <w:rtl w:val="0"/>
              </w:rPr>
              <w:t xml:space="preserve">Ángel Duarte Campos</w:t>
            </w:r>
            <w:r w:rsidDel="00000000" w:rsidR="00000000" w:rsidRPr="00000000">
              <w:rPr>
                <w:rtl w:val="0"/>
              </w:rPr>
            </w:r>
          </w:p>
        </w:tc>
      </w:tr>
      <w:tr>
        <w:trPr>
          <w:cantSplit w:val="0"/>
          <w:trHeight w:val="211" w:hRule="atLeast"/>
          <w:tblHeader w:val="0"/>
        </w:trPr>
        <w:tc>
          <w:tcPr>
            <w:shd w:fill="f2f2f2" w:val="clear"/>
          </w:tcPr>
          <w:p w:rsidR="00000000" w:rsidDel="00000000" w:rsidP="00000000" w:rsidRDefault="00000000" w:rsidRPr="00000000" w14:paraId="0000001E">
            <w:pPr>
              <w:spacing w:after="0" w:line="240" w:lineRule="auto"/>
              <w:jc w:val="left"/>
              <w:rPr>
                <w:color w:val="000000"/>
                <w:u w:val="none"/>
              </w:rPr>
            </w:pPr>
            <w:r w:rsidDel="00000000" w:rsidR="00000000" w:rsidRPr="00000000">
              <w:rPr>
                <w:color w:val="000000"/>
                <w:u w:val="none"/>
                <w:rtl w:val="0"/>
              </w:rPr>
              <w:t xml:space="preserve">2</w:t>
            </w:r>
          </w:p>
        </w:tc>
        <w:tc>
          <w:tcPr>
            <w:shd w:fill="f2f2f2" w:val="clear"/>
            <w:tcMar>
              <w:top w:w="80.0" w:type="dxa"/>
              <w:left w:w="80.0" w:type="dxa"/>
              <w:bottom w:w="80.0" w:type="dxa"/>
              <w:right w:w="80.0" w:type="dxa"/>
            </w:tcMar>
          </w:tcPr>
          <w:p w:rsidR="00000000" w:rsidDel="00000000" w:rsidP="00000000" w:rsidRDefault="00000000" w:rsidRPr="00000000" w14:paraId="0000001F">
            <w:pPr>
              <w:spacing w:after="0" w:line="240" w:lineRule="auto"/>
              <w:jc w:val="left"/>
              <w:rPr/>
            </w:pPr>
            <w:r w:rsidDel="00000000" w:rsidR="00000000" w:rsidRPr="00000000">
              <w:rPr>
                <w:color w:val="000000"/>
                <w:u w:val="none"/>
                <w:rtl w:val="0"/>
              </w:rPr>
              <w:t xml:space="preserve">P2</w:t>
            </w:r>
            <w:r w:rsidDel="00000000" w:rsidR="00000000" w:rsidRPr="00000000">
              <w:rPr>
                <w:rtl w:val="0"/>
              </w:rPr>
            </w:r>
          </w:p>
        </w:tc>
        <w:tc>
          <w:tcPr>
            <w:shd w:fill="f2f2f2" w:val="clear"/>
            <w:tcMar>
              <w:top w:w="80.0" w:type="dxa"/>
              <w:left w:w="80.0" w:type="dxa"/>
              <w:bottom w:w="80.0" w:type="dxa"/>
              <w:right w:w="80.0" w:type="dxa"/>
            </w:tcMar>
          </w:tcPr>
          <w:p w:rsidR="00000000" w:rsidDel="00000000" w:rsidP="00000000" w:rsidRDefault="00000000" w:rsidRPr="00000000" w14:paraId="00000020">
            <w:pPr>
              <w:spacing w:after="0" w:line="240" w:lineRule="auto"/>
              <w:jc w:val="left"/>
              <w:rPr/>
            </w:pPr>
            <w:r w:rsidDel="00000000" w:rsidR="00000000" w:rsidRPr="00000000">
              <w:rPr>
                <w:color w:val="000000"/>
                <w:u w:val="none"/>
                <w:rtl w:val="0"/>
              </w:rPr>
              <w:t xml:space="preserve">Ayeconomics</w:t>
            </w:r>
            <w:r w:rsidDel="00000000" w:rsidR="00000000" w:rsidRPr="00000000">
              <w:rPr>
                <w:rtl w:val="0"/>
              </w:rPr>
            </w:r>
          </w:p>
        </w:tc>
        <w:tc>
          <w:tcPr>
            <w:shd w:fill="f2f2f2" w:val="clear"/>
            <w:tcMar>
              <w:top w:w="80.0" w:type="dxa"/>
              <w:left w:w="80.0" w:type="dxa"/>
              <w:bottom w:w="80.0" w:type="dxa"/>
              <w:right w:w="80.0" w:type="dxa"/>
            </w:tcMar>
          </w:tcPr>
          <w:p w:rsidR="00000000" w:rsidDel="00000000" w:rsidP="00000000" w:rsidRDefault="00000000" w:rsidRPr="00000000" w14:paraId="00000021">
            <w:pPr>
              <w:spacing w:after="0" w:line="240" w:lineRule="auto"/>
              <w:jc w:val="left"/>
              <w:rPr/>
            </w:pPr>
            <w:r w:rsidDel="00000000" w:rsidR="00000000" w:rsidRPr="00000000">
              <w:rPr>
                <w:color w:val="000000"/>
                <w:u w:val="none"/>
                <w:rtl w:val="0"/>
              </w:rPr>
              <w:t xml:space="preserve">Aizhan Samambayeva</w:t>
            </w:r>
            <w:r w:rsidDel="00000000" w:rsidR="00000000" w:rsidRPr="00000000">
              <w:rPr>
                <w:rtl w:val="0"/>
              </w:rPr>
            </w:r>
          </w:p>
        </w:tc>
      </w:tr>
      <w:tr>
        <w:trPr>
          <w:cantSplit w:val="0"/>
          <w:trHeight w:val="211" w:hRule="atLeast"/>
          <w:tblHeader w:val="0"/>
        </w:trPr>
        <w:tc>
          <w:tcPr>
            <w:shd w:fill="f2f2f2" w:val="clear"/>
          </w:tcPr>
          <w:p w:rsidR="00000000" w:rsidDel="00000000" w:rsidP="00000000" w:rsidRDefault="00000000" w:rsidRPr="00000000" w14:paraId="00000022">
            <w:pPr>
              <w:spacing w:after="0" w:line="240" w:lineRule="auto"/>
              <w:jc w:val="left"/>
              <w:rPr>
                <w:color w:val="000000"/>
                <w:u w:val="none"/>
              </w:rPr>
            </w:pPr>
            <w:r w:rsidDel="00000000" w:rsidR="00000000" w:rsidRPr="00000000">
              <w:rPr>
                <w:color w:val="000000"/>
                <w:u w:val="none"/>
                <w:rtl w:val="0"/>
              </w:rPr>
              <w:t xml:space="preserve">3</w:t>
            </w:r>
          </w:p>
        </w:tc>
        <w:tc>
          <w:tcPr>
            <w:shd w:fill="f2f2f2" w:val="clear"/>
            <w:tcMar>
              <w:top w:w="80.0" w:type="dxa"/>
              <w:left w:w="80.0" w:type="dxa"/>
              <w:bottom w:w="80.0" w:type="dxa"/>
              <w:right w:w="80.0" w:type="dxa"/>
            </w:tcMar>
          </w:tcPr>
          <w:p w:rsidR="00000000" w:rsidDel="00000000" w:rsidP="00000000" w:rsidRDefault="00000000" w:rsidRPr="00000000" w14:paraId="00000023">
            <w:pPr>
              <w:spacing w:after="0" w:line="240" w:lineRule="auto"/>
              <w:jc w:val="left"/>
              <w:rPr/>
            </w:pPr>
            <w:r w:rsidDel="00000000" w:rsidR="00000000" w:rsidRPr="00000000">
              <w:rPr>
                <w:color w:val="000000"/>
                <w:u w:val="none"/>
                <w:rtl w:val="0"/>
              </w:rPr>
              <w:t xml:space="preserve">P2</w:t>
            </w:r>
            <w:r w:rsidDel="00000000" w:rsidR="00000000" w:rsidRPr="00000000">
              <w:rPr>
                <w:rtl w:val="0"/>
              </w:rPr>
            </w:r>
          </w:p>
        </w:tc>
        <w:tc>
          <w:tcPr>
            <w:shd w:fill="f2f2f2" w:val="clear"/>
            <w:tcMar>
              <w:top w:w="80.0" w:type="dxa"/>
              <w:left w:w="80.0" w:type="dxa"/>
              <w:bottom w:w="80.0" w:type="dxa"/>
              <w:right w:w="80.0" w:type="dxa"/>
            </w:tcMar>
          </w:tcPr>
          <w:p w:rsidR="00000000" w:rsidDel="00000000" w:rsidP="00000000" w:rsidRDefault="00000000" w:rsidRPr="00000000" w14:paraId="00000024">
            <w:pPr>
              <w:spacing w:after="0" w:line="240" w:lineRule="auto"/>
              <w:jc w:val="left"/>
              <w:rPr/>
            </w:pPr>
            <w:r w:rsidDel="00000000" w:rsidR="00000000" w:rsidRPr="00000000">
              <w:rPr>
                <w:color w:val="000000"/>
                <w:u w:val="none"/>
                <w:rtl w:val="0"/>
              </w:rPr>
              <w:t xml:space="preserve">Ayeconomics</w:t>
            </w:r>
            <w:r w:rsidDel="00000000" w:rsidR="00000000" w:rsidRPr="00000000">
              <w:rPr>
                <w:rtl w:val="0"/>
              </w:rPr>
            </w:r>
          </w:p>
        </w:tc>
        <w:tc>
          <w:tcPr>
            <w:shd w:fill="f2f2f2" w:val="clear"/>
            <w:tcMar>
              <w:top w:w="80.0" w:type="dxa"/>
              <w:left w:w="80.0" w:type="dxa"/>
              <w:bottom w:w="80.0" w:type="dxa"/>
              <w:right w:w="80.0" w:type="dxa"/>
            </w:tcMar>
          </w:tcPr>
          <w:p w:rsidR="00000000" w:rsidDel="00000000" w:rsidP="00000000" w:rsidRDefault="00000000" w:rsidRPr="00000000" w14:paraId="00000025">
            <w:pPr>
              <w:spacing w:after="0" w:line="240" w:lineRule="auto"/>
              <w:jc w:val="left"/>
              <w:rPr/>
            </w:pPr>
            <w:r w:rsidDel="00000000" w:rsidR="00000000" w:rsidRPr="00000000">
              <w:rPr>
                <w:color w:val="000000"/>
                <w:u w:val="none"/>
                <w:rtl w:val="0"/>
              </w:rPr>
              <w:t xml:space="preserve">Yolanda Pena Boquete</w:t>
            </w:r>
            <w:r w:rsidDel="00000000" w:rsidR="00000000" w:rsidRPr="00000000">
              <w:rPr>
                <w:rtl w:val="0"/>
              </w:rPr>
            </w:r>
          </w:p>
        </w:tc>
      </w:tr>
      <w:tr>
        <w:trPr>
          <w:cantSplit w:val="0"/>
          <w:trHeight w:val="211" w:hRule="atLeast"/>
          <w:tblHeader w:val="0"/>
        </w:trPr>
        <w:tc>
          <w:tcPr>
            <w:shd w:fill="f2f2f2" w:val="clear"/>
          </w:tcPr>
          <w:p w:rsidR="00000000" w:rsidDel="00000000" w:rsidP="00000000" w:rsidRDefault="00000000" w:rsidRPr="00000000" w14:paraId="00000026">
            <w:pPr>
              <w:spacing w:after="0" w:line="240" w:lineRule="auto"/>
              <w:jc w:val="left"/>
              <w:rPr>
                <w:color w:val="000000"/>
                <w:u w:val="none"/>
              </w:rPr>
            </w:pPr>
            <w:r w:rsidDel="00000000" w:rsidR="00000000" w:rsidRPr="00000000">
              <w:rPr>
                <w:color w:val="000000"/>
                <w:u w:val="none"/>
                <w:rtl w:val="0"/>
              </w:rPr>
              <w:t xml:space="preserve">4</w:t>
            </w:r>
          </w:p>
        </w:tc>
        <w:tc>
          <w:tcPr>
            <w:shd w:fill="f2f2f2" w:val="clear"/>
            <w:tcMar>
              <w:top w:w="80.0" w:type="dxa"/>
              <w:left w:w="80.0" w:type="dxa"/>
              <w:bottom w:w="80.0" w:type="dxa"/>
              <w:right w:w="80.0" w:type="dxa"/>
            </w:tcMar>
          </w:tcPr>
          <w:p w:rsidR="00000000" w:rsidDel="00000000" w:rsidP="00000000" w:rsidRDefault="00000000" w:rsidRPr="00000000" w14:paraId="00000027">
            <w:pPr>
              <w:spacing w:after="0" w:line="240" w:lineRule="auto"/>
              <w:jc w:val="left"/>
              <w:rPr>
                <w:color w:val="000000"/>
                <w:u w:val="none"/>
              </w:rPr>
            </w:pPr>
            <w:r w:rsidDel="00000000" w:rsidR="00000000" w:rsidRPr="00000000">
              <w:rPr>
                <w:color w:val="000000"/>
                <w:u w:val="none"/>
                <w:rtl w:val="0"/>
              </w:rPr>
              <w:t xml:space="preserve">P9</w:t>
            </w:r>
          </w:p>
        </w:tc>
        <w:tc>
          <w:tcPr>
            <w:shd w:fill="f2f2f2" w:val="clear"/>
            <w:tcMar>
              <w:top w:w="80.0" w:type="dxa"/>
              <w:left w:w="80.0" w:type="dxa"/>
              <w:bottom w:w="80.0" w:type="dxa"/>
              <w:right w:w="80.0" w:type="dxa"/>
            </w:tcMar>
          </w:tcPr>
          <w:p w:rsidR="00000000" w:rsidDel="00000000" w:rsidP="00000000" w:rsidRDefault="00000000" w:rsidRPr="00000000" w14:paraId="00000028">
            <w:pPr>
              <w:spacing w:after="0" w:line="240" w:lineRule="auto"/>
              <w:jc w:val="left"/>
              <w:rPr>
                <w:color w:val="000000"/>
                <w:u w:val="none"/>
              </w:rPr>
            </w:pPr>
            <w:r w:rsidDel="00000000" w:rsidR="00000000" w:rsidRPr="00000000">
              <w:rPr>
                <w:color w:val="000000"/>
                <w:u w:val="none"/>
                <w:rtl w:val="0"/>
              </w:rPr>
              <w:t xml:space="preserve">KEUK</w:t>
            </w:r>
          </w:p>
        </w:tc>
        <w:tc>
          <w:tcPr>
            <w:shd w:fill="f2f2f2" w:val="clear"/>
            <w:tcMar>
              <w:top w:w="80.0" w:type="dxa"/>
              <w:left w:w="80.0" w:type="dxa"/>
              <w:bottom w:w="80.0" w:type="dxa"/>
              <w:right w:w="80.0" w:type="dxa"/>
            </w:tcMar>
          </w:tcPr>
          <w:p w:rsidR="00000000" w:rsidDel="00000000" w:rsidP="00000000" w:rsidRDefault="00000000" w:rsidRPr="00000000" w14:paraId="00000029">
            <w:pPr>
              <w:spacing w:after="0" w:line="240" w:lineRule="auto"/>
              <w:jc w:val="left"/>
              <w:rPr>
                <w:color w:val="000000"/>
                <w:u w:val="none"/>
              </w:rPr>
            </w:pPr>
            <w:r w:rsidDel="00000000" w:rsidR="00000000" w:rsidRPr="00000000">
              <w:rPr>
                <w:color w:val="000000"/>
                <w:u w:val="none"/>
                <w:rtl w:val="0"/>
              </w:rPr>
              <w:t xml:space="preserve">Oxana Bezler</w:t>
            </w:r>
          </w:p>
        </w:tc>
      </w:tr>
      <w:tr>
        <w:trPr>
          <w:cantSplit w:val="0"/>
          <w:trHeight w:val="211" w:hRule="atLeast"/>
          <w:tblHeader w:val="0"/>
        </w:trPr>
        <w:tc>
          <w:tcPr>
            <w:shd w:fill="f2f2f2" w:val="clear"/>
          </w:tcPr>
          <w:p w:rsidR="00000000" w:rsidDel="00000000" w:rsidP="00000000" w:rsidRDefault="00000000" w:rsidRPr="00000000" w14:paraId="0000002A">
            <w:pPr>
              <w:spacing w:after="0" w:line="240" w:lineRule="auto"/>
              <w:jc w:val="left"/>
              <w:rPr>
                <w:color w:val="000000"/>
                <w:u w:val="none"/>
              </w:rPr>
            </w:pPr>
            <w:r w:rsidDel="00000000" w:rsidR="00000000" w:rsidRPr="00000000">
              <w:rPr>
                <w:color w:val="000000"/>
                <w:u w:val="none"/>
                <w:rtl w:val="0"/>
              </w:rPr>
              <w:t xml:space="preserve">5</w:t>
            </w:r>
          </w:p>
        </w:tc>
        <w:tc>
          <w:tcPr>
            <w:shd w:fill="f2f2f2" w:val="clear"/>
            <w:tcMar>
              <w:top w:w="80.0" w:type="dxa"/>
              <w:left w:w="80.0" w:type="dxa"/>
              <w:bottom w:w="80.0" w:type="dxa"/>
              <w:right w:w="80.0" w:type="dxa"/>
            </w:tcMar>
          </w:tcPr>
          <w:p w:rsidR="00000000" w:rsidDel="00000000" w:rsidP="00000000" w:rsidRDefault="00000000" w:rsidRPr="00000000" w14:paraId="0000002B">
            <w:pPr>
              <w:spacing w:after="0" w:line="240" w:lineRule="auto"/>
              <w:jc w:val="left"/>
              <w:rPr>
                <w:color w:val="000000"/>
                <w:u w:val="none"/>
              </w:rPr>
            </w:pPr>
            <w:r w:rsidDel="00000000" w:rsidR="00000000" w:rsidRPr="00000000">
              <w:rPr>
                <w:color w:val="000000"/>
                <w:u w:val="none"/>
                <w:rtl w:val="0"/>
              </w:rPr>
              <w:t xml:space="preserve">P9</w:t>
            </w:r>
          </w:p>
        </w:tc>
        <w:tc>
          <w:tcPr>
            <w:shd w:fill="f2f2f2" w:val="clear"/>
            <w:tcMar>
              <w:top w:w="80.0" w:type="dxa"/>
              <w:left w:w="80.0" w:type="dxa"/>
              <w:bottom w:w="80.0" w:type="dxa"/>
              <w:right w:w="80.0" w:type="dxa"/>
            </w:tcMar>
          </w:tcPr>
          <w:p w:rsidR="00000000" w:rsidDel="00000000" w:rsidP="00000000" w:rsidRDefault="00000000" w:rsidRPr="00000000" w14:paraId="0000002C">
            <w:pPr>
              <w:spacing w:after="0" w:line="240" w:lineRule="auto"/>
              <w:jc w:val="left"/>
              <w:rPr>
                <w:color w:val="000000"/>
                <w:u w:val="none"/>
              </w:rPr>
            </w:pPr>
            <w:r w:rsidDel="00000000" w:rsidR="00000000" w:rsidRPr="00000000">
              <w:rPr>
                <w:color w:val="000000"/>
                <w:u w:val="none"/>
                <w:rtl w:val="0"/>
              </w:rPr>
              <w:t xml:space="preserve">KEUK</w:t>
            </w:r>
          </w:p>
        </w:tc>
        <w:tc>
          <w:tcPr>
            <w:shd w:fill="f2f2f2" w:val="clear"/>
            <w:tcMar>
              <w:top w:w="80.0" w:type="dxa"/>
              <w:left w:w="80.0" w:type="dxa"/>
              <w:bottom w:w="80.0" w:type="dxa"/>
              <w:right w:w="80.0" w:type="dxa"/>
            </w:tcMar>
          </w:tcPr>
          <w:p w:rsidR="00000000" w:rsidDel="00000000" w:rsidP="00000000" w:rsidRDefault="00000000" w:rsidRPr="00000000" w14:paraId="0000002D">
            <w:pPr>
              <w:spacing w:after="0" w:line="240" w:lineRule="auto"/>
              <w:jc w:val="left"/>
              <w:rPr>
                <w:color w:val="000000"/>
                <w:u w:val="none"/>
              </w:rPr>
            </w:pPr>
            <w:r w:rsidDel="00000000" w:rsidR="00000000" w:rsidRPr="00000000">
              <w:rPr>
                <w:color w:val="000000"/>
                <w:u w:val="none"/>
                <w:rtl w:val="0"/>
              </w:rPr>
              <w:t xml:space="preserve">Karina Nevmatulina</w:t>
            </w:r>
          </w:p>
        </w:tc>
      </w:tr>
      <w:tr>
        <w:trPr>
          <w:cantSplit w:val="0"/>
          <w:trHeight w:val="211" w:hRule="atLeast"/>
          <w:tblHeader w:val="0"/>
        </w:trPr>
        <w:tc>
          <w:tcPr>
            <w:shd w:fill="f2f2f2" w:val="clear"/>
          </w:tcPr>
          <w:p w:rsidR="00000000" w:rsidDel="00000000" w:rsidP="00000000" w:rsidRDefault="00000000" w:rsidRPr="00000000" w14:paraId="0000002E">
            <w:pPr>
              <w:spacing w:after="0" w:line="240" w:lineRule="auto"/>
              <w:jc w:val="left"/>
              <w:rPr>
                <w:color w:val="000000"/>
                <w:u w:val="none"/>
              </w:rPr>
            </w:pPr>
            <w:r w:rsidDel="00000000" w:rsidR="00000000" w:rsidRPr="00000000">
              <w:rPr>
                <w:color w:val="000000"/>
                <w:u w:val="none"/>
                <w:rtl w:val="0"/>
              </w:rPr>
              <w:t xml:space="preserve">6</w:t>
            </w:r>
          </w:p>
        </w:tc>
        <w:tc>
          <w:tcPr>
            <w:shd w:fill="f2f2f2" w:val="clear"/>
            <w:tcMar>
              <w:top w:w="80.0" w:type="dxa"/>
              <w:left w:w="80.0" w:type="dxa"/>
              <w:bottom w:w="80.0" w:type="dxa"/>
              <w:right w:w="80.0" w:type="dxa"/>
            </w:tcMar>
          </w:tcPr>
          <w:p w:rsidR="00000000" w:rsidDel="00000000" w:rsidP="00000000" w:rsidRDefault="00000000" w:rsidRPr="00000000" w14:paraId="0000002F">
            <w:pPr>
              <w:spacing w:after="0" w:line="240" w:lineRule="auto"/>
              <w:jc w:val="left"/>
              <w:rPr>
                <w:color w:val="000000"/>
                <w:u w:val="none"/>
              </w:rPr>
            </w:pPr>
            <w:r w:rsidDel="00000000" w:rsidR="00000000" w:rsidRPr="00000000">
              <w:rPr>
                <w:color w:val="000000"/>
                <w:u w:val="none"/>
                <w:rtl w:val="0"/>
              </w:rPr>
              <w:t xml:space="preserve">P9</w:t>
            </w:r>
          </w:p>
        </w:tc>
        <w:tc>
          <w:tcPr>
            <w:shd w:fill="f2f2f2" w:val="clear"/>
            <w:tcMar>
              <w:top w:w="80.0" w:type="dxa"/>
              <w:left w:w="80.0" w:type="dxa"/>
              <w:bottom w:w="80.0" w:type="dxa"/>
              <w:right w:w="80.0" w:type="dxa"/>
            </w:tcMar>
          </w:tcPr>
          <w:p w:rsidR="00000000" w:rsidDel="00000000" w:rsidP="00000000" w:rsidRDefault="00000000" w:rsidRPr="00000000" w14:paraId="00000030">
            <w:pPr>
              <w:spacing w:after="0" w:line="240" w:lineRule="auto"/>
              <w:jc w:val="left"/>
              <w:rPr>
                <w:color w:val="000000"/>
                <w:u w:val="none"/>
              </w:rPr>
            </w:pPr>
            <w:r w:rsidDel="00000000" w:rsidR="00000000" w:rsidRPr="00000000">
              <w:rPr>
                <w:color w:val="000000"/>
                <w:u w:val="none"/>
                <w:rtl w:val="0"/>
              </w:rPr>
              <w:t xml:space="preserve">KEUK</w:t>
            </w:r>
          </w:p>
        </w:tc>
        <w:tc>
          <w:tcPr>
            <w:shd w:fill="f2f2f2" w:val="clear"/>
            <w:tcMar>
              <w:top w:w="80.0" w:type="dxa"/>
              <w:left w:w="80.0" w:type="dxa"/>
              <w:bottom w:w="80.0" w:type="dxa"/>
              <w:right w:w="80.0" w:type="dxa"/>
            </w:tcMar>
          </w:tcPr>
          <w:p w:rsidR="00000000" w:rsidDel="00000000" w:rsidP="00000000" w:rsidRDefault="00000000" w:rsidRPr="00000000" w14:paraId="00000031">
            <w:pPr>
              <w:spacing w:after="0" w:line="240" w:lineRule="auto"/>
              <w:jc w:val="left"/>
              <w:rPr>
                <w:color w:val="000000"/>
                <w:u w:val="none"/>
              </w:rPr>
            </w:pPr>
            <w:r w:rsidDel="00000000" w:rsidR="00000000" w:rsidRPr="00000000">
              <w:rPr>
                <w:color w:val="000000"/>
                <w:u w:val="none"/>
                <w:rtl w:val="0"/>
              </w:rPr>
              <w:t xml:space="preserve">Olessya Zhidkoblinova</w:t>
            </w:r>
          </w:p>
        </w:tc>
      </w:tr>
      <w:tr>
        <w:trPr>
          <w:cantSplit w:val="0"/>
          <w:trHeight w:val="211" w:hRule="atLeast"/>
          <w:tblHeader w:val="0"/>
        </w:trPr>
        <w:tc>
          <w:tcPr>
            <w:shd w:fill="f2f2f2" w:val="clear"/>
          </w:tcPr>
          <w:p w:rsidR="00000000" w:rsidDel="00000000" w:rsidP="00000000" w:rsidRDefault="00000000" w:rsidRPr="00000000" w14:paraId="00000032">
            <w:pPr>
              <w:spacing w:after="0" w:line="240" w:lineRule="auto"/>
              <w:jc w:val="left"/>
              <w:rPr>
                <w:color w:val="000000"/>
                <w:u w:val="none"/>
              </w:rPr>
            </w:pPr>
            <w:r w:rsidDel="00000000" w:rsidR="00000000" w:rsidRPr="00000000">
              <w:rPr>
                <w:color w:val="000000"/>
                <w:u w:val="none"/>
                <w:rtl w:val="0"/>
              </w:rPr>
              <w:t xml:space="preserve">7</w:t>
            </w:r>
          </w:p>
        </w:tc>
        <w:tc>
          <w:tcPr>
            <w:shd w:fill="f2f2f2" w:val="clear"/>
            <w:tcMar>
              <w:top w:w="80.0" w:type="dxa"/>
              <w:left w:w="80.0" w:type="dxa"/>
              <w:bottom w:w="80.0" w:type="dxa"/>
              <w:right w:w="80.0" w:type="dxa"/>
            </w:tcMar>
          </w:tcPr>
          <w:p w:rsidR="00000000" w:rsidDel="00000000" w:rsidP="00000000" w:rsidRDefault="00000000" w:rsidRPr="00000000" w14:paraId="00000033">
            <w:pPr>
              <w:spacing w:after="0" w:line="240" w:lineRule="auto"/>
              <w:jc w:val="left"/>
              <w:rPr>
                <w:color w:val="000000"/>
                <w:u w:val="none"/>
              </w:rPr>
            </w:pPr>
            <w:r w:rsidDel="00000000" w:rsidR="00000000" w:rsidRPr="00000000">
              <w:rPr>
                <w:color w:val="000000"/>
                <w:u w:val="none"/>
                <w:rtl w:val="0"/>
              </w:rPr>
              <w:t xml:space="preserve">P9</w:t>
            </w:r>
          </w:p>
        </w:tc>
        <w:tc>
          <w:tcPr>
            <w:shd w:fill="f2f2f2" w:val="clear"/>
            <w:tcMar>
              <w:top w:w="80.0" w:type="dxa"/>
              <w:left w:w="80.0" w:type="dxa"/>
              <w:bottom w:w="80.0" w:type="dxa"/>
              <w:right w:w="80.0" w:type="dxa"/>
            </w:tcMar>
          </w:tcPr>
          <w:p w:rsidR="00000000" w:rsidDel="00000000" w:rsidP="00000000" w:rsidRDefault="00000000" w:rsidRPr="00000000" w14:paraId="00000034">
            <w:pPr>
              <w:spacing w:after="0" w:line="240" w:lineRule="auto"/>
              <w:jc w:val="left"/>
              <w:rPr>
                <w:color w:val="000000"/>
                <w:u w:val="none"/>
              </w:rPr>
            </w:pPr>
            <w:r w:rsidDel="00000000" w:rsidR="00000000" w:rsidRPr="00000000">
              <w:rPr>
                <w:color w:val="000000"/>
                <w:u w:val="none"/>
                <w:rtl w:val="0"/>
              </w:rPr>
              <w:t xml:space="preserve">KEUK</w:t>
            </w:r>
          </w:p>
        </w:tc>
        <w:tc>
          <w:tcPr>
            <w:shd w:fill="f2f2f2" w:val="clear"/>
            <w:tcMar>
              <w:top w:w="80.0" w:type="dxa"/>
              <w:left w:w="80.0" w:type="dxa"/>
              <w:bottom w:w="80.0" w:type="dxa"/>
              <w:right w:w="80.0" w:type="dxa"/>
            </w:tcMar>
          </w:tcPr>
          <w:p w:rsidR="00000000" w:rsidDel="00000000" w:rsidP="00000000" w:rsidRDefault="00000000" w:rsidRPr="00000000" w14:paraId="00000035">
            <w:pPr>
              <w:spacing w:after="0" w:line="240" w:lineRule="auto"/>
              <w:jc w:val="left"/>
              <w:rPr>
                <w:color w:val="000000"/>
                <w:u w:val="none"/>
              </w:rPr>
            </w:pPr>
            <w:r w:rsidDel="00000000" w:rsidR="00000000" w:rsidRPr="00000000">
              <w:rPr>
                <w:color w:val="000000"/>
                <w:u w:val="none"/>
                <w:rtl w:val="0"/>
              </w:rPr>
              <w:t xml:space="preserve">Yevgeniya Puntus</w:t>
            </w:r>
          </w:p>
        </w:tc>
      </w:tr>
      <w:tr>
        <w:trPr>
          <w:cantSplit w:val="0"/>
          <w:trHeight w:val="211" w:hRule="atLeast"/>
          <w:tblHeader w:val="0"/>
        </w:trPr>
        <w:tc>
          <w:tcPr>
            <w:shd w:fill="f2f2f2" w:val="clear"/>
          </w:tcPr>
          <w:p w:rsidR="00000000" w:rsidDel="00000000" w:rsidP="00000000" w:rsidRDefault="00000000" w:rsidRPr="00000000" w14:paraId="00000036">
            <w:pPr>
              <w:spacing w:after="0" w:line="240" w:lineRule="auto"/>
              <w:jc w:val="left"/>
              <w:rPr>
                <w:color w:val="000000"/>
                <w:u w:val="none"/>
              </w:rPr>
            </w:pPr>
            <w:r w:rsidDel="00000000" w:rsidR="00000000" w:rsidRPr="00000000">
              <w:rPr>
                <w:color w:val="000000"/>
                <w:u w:val="none"/>
                <w:rtl w:val="0"/>
              </w:rPr>
              <w:t xml:space="preserve">8</w:t>
            </w:r>
          </w:p>
        </w:tc>
        <w:tc>
          <w:tcPr>
            <w:shd w:fill="f2f2f2" w:val="clear"/>
            <w:tcMar>
              <w:top w:w="80.0" w:type="dxa"/>
              <w:left w:w="80.0" w:type="dxa"/>
              <w:bottom w:w="80.0" w:type="dxa"/>
              <w:right w:w="80.0" w:type="dxa"/>
            </w:tcMar>
          </w:tcPr>
          <w:p w:rsidR="00000000" w:rsidDel="00000000" w:rsidP="00000000" w:rsidRDefault="00000000" w:rsidRPr="00000000" w14:paraId="00000037">
            <w:pPr>
              <w:spacing w:after="0" w:line="240" w:lineRule="auto"/>
              <w:jc w:val="left"/>
              <w:rPr>
                <w:color w:val="000000"/>
                <w:u w:val="none"/>
              </w:rPr>
            </w:pPr>
            <w:r w:rsidDel="00000000" w:rsidR="00000000" w:rsidRPr="00000000">
              <w:rPr>
                <w:color w:val="000000"/>
                <w:u w:val="none"/>
                <w:rtl w:val="0"/>
              </w:rPr>
              <w:t xml:space="preserve">P9</w:t>
            </w:r>
          </w:p>
        </w:tc>
        <w:tc>
          <w:tcPr>
            <w:shd w:fill="f2f2f2" w:val="clear"/>
            <w:tcMar>
              <w:top w:w="80.0" w:type="dxa"/>
              <w:left w:w="80.0" w:type="dxa"/>
              <w:bottom w:w="80.0" w:type="dxa"/>
              <w:right w:w="80.0" w:type="dxa"/>
            </w:tcMar>
          </w:tcPr>
          <w:p w:rsidR="00000000" w:rsidDel="00000000" w:rsidP="00000000" w:rsidRDefault="00000000" w:rsidRPr="00000000" w14:paraId="00000038">
            <w:pPr>
              <w:spacing w:after="0" w:line="240" w:lineRule="auto"/>
              <w:jc w:val="left"/>
              <w:rPr>
                <w:color w:val="000000"/>
                <w:u w:val="none"/>
              </w:rPr>
            </w:pPr>
            <w:r w:rsidDel="00000000" w:rsidR="00000000" w:rsidRPr="00000000">
              <w:rPr>
                <w:color w:val="000000"/>
                <w:u w:val="none"/>
                <w:rtl w:val="0"/>
              </w:rPr>
              <w:t xml:space="preserve">KEUK</w:t>
            </w:r>
          </w:p>
        </w:tc>
        <w:tc>
          <w:tcPr>
            <w:shd w:fill="f2f2f2" w:val="clear"/>
            <w:tcMar>
              <w:top w:w="80.0" w:type="dxa"/>
              <w:left w:w="80.0" w:type="dxa"/>
              <w:bottom w:w="80.0" w:type="dxa"/>
              <w:right w:w="80.0" w:type="dxa"/>
            </w:tcMar>
          </w:tcPr>
          <w:p w:rsidR="00000000" w:rsidDel="00000000" w:rsidP="00000000" w:rsidRDefault="00000000" w:rsidRPr="00000000" w14:paraId="00000039">
            <w:pPr>
              <w:spacing w:after="0" w:line="240" w:lineRule="auto"/>
              <w:jc w:val="left"/>
              <w:rPr>
                <w:color w:val="000000"/>
                <w:u w:val="none"/>
              </w:rPr>
            </w:pPr>
            <w:r w:rsidDel="00000000" w:rsidR="00000000" w:rsidRPr="00000000">
              <w:rPr>
                <w:color w:val="000000"/>
                <w:u w:val="none"/>
                <w:rtl w:val="0"/>
              </w:rPr>
              <w:t xml:space="preserve">Dinara Sergaliyeva</w:t>
            </w:r>
          </w:p>
        </w:tc>
      </w:tr>
      <w:tr>
        <w:trPr>
          <w:cantSplit w:val="0"/>
          <w:trHeight w:val="211" w:hRule="atLeast"/>
          <w:tblHeader w:val="0"/>
        </w:trPr>
        <w:tc>
          <w:tcPr>
            <w:shd w:fill="f2f2f2" w:val="clear"/>
          </w:tcPr>
          <w:p w:rsidR="00000000" w:rsidDel="00000000" w:rsidP="00000000" w:rsidRDefault="00000000" w:rsidRPr="00000000" w14:paraId="0000003A">
            <w:pPr>
              <w:spacing w:after="0" w:line="240" w:lineRule="auto"/>
              <w:jc w:val="left"/>
              <w:rPr>
                <w:color w:val="000000"/>
                <w:u w:val="none"/>
              </w:rPr>
            </w:pPr>
            <w:r w:rsidDel="00000000" w:rsidR="00000000" w:rsidRPr="00000000">
              <w:rPr>
                <w:color w:val="000000"/>
                <w:u w:val="none"/>
                <w:rtl w:val="0"/>
              </w:rPr>
              <w:t xml:space="preserve">9</w:t>
            </w:r>
          </w:p>
        </w:tc>
        <w:tc>
          <w:tcPr>
            <w:shd w:fill="f2f2f2" w:val="clear"/>
            <w:tcMar>
              <w:top w:w="80.0" w:type="dxa"/>
              <w:left w:w="80.0" w:type="dxa"/>
              <w:bottom w:w="80.0" w:type="dxa"/>
              <w:right w:w="80.0" w:type="dxa"/>
            </w:tcMar>
          </w:tcPr>
          <w:p w:rsidR="00000000" w:rsidDel="00000000" w:rsidP="00000000" w:rsidRDefault="00000000" w:rsidRPr="00000000" w14:paraId="0000003B">
            <w:pPr>
              <w:spacing w:after="0" w:line="240" w:lineRule="auto"/>
              <w:jc w:val="left"/>
              <w:rPr>
                <w:color w:val="000000"/>
                <w:u w:val="none"/>
              </w:rPr>
            </w:pPr>
            <w:r w:rsidDel="00000000" w:rsidR="00000000" w:rsidRPr="00000000">
              <w:rPr>
                <w:color w:val="000000"/>
                <w:u w:val="none"/>
                <w:rtl w:val="0"/>
              </w:rPr>
              <w:t xml:space="preserve">P9</w:t>
            </w:r>
          </w:p>
        </w:tc>
        <w:tc>
          <w:tcPr>
            <w:shd w:fill="f2f2f2" w:val="clear"/>
            <w:tcMar>
              <w:top w:w="80.0" w:type="dxa"/>
              <w:left w:w="80.0" w:type="dxa"/>
              <w:bottom w:w="80.0" w:type="dxa"/>
              <w:right w:w="80.0" w:type="dxa"/>
            </w:tcMar>
          </w:tcPr>
          <w:p w:rsidR="00000000" w:rsidDel="00000000" w:rsidP="00000000" w:rsidRDefault="00000000" w:rsidRPr="00000000" w14:paraId="0000003C">
            <w:pPr>
              <w:spacing w:after="0" w:line="240" w:lineRule="auto"/>
              <w:jc w:val="left"/>
              <w:rPr>
                <w:color w:val="000000"/>
                <w:u w:val="none"/>
              </w:rPr>
            </w:pPr>
            <w:r w:rsidDel="00000000" w:rsidR="00000000" w:rsidRPr="00000000">
              <w:rPr>
                <w:color w:val="000000"/>
                <w:u w:val="none"/>
                <w:rtl w:val="0"/>
              </w:rPr>
              <w:t xml:space="preserve">KEUK</w:t>
            </w:r>
          </w:p>
        </w:tc>
        <w:tc>
          <w:tcPr>
            <w:shd w:fill="f2f2f2" w:val="clear"/>
            <w:tcMar>
              <w:top w:w="80.0" w:type="dxa"/>
              <w:left w:w="80.0" w:type="dxa"/>
              <w:bottom w:w="80.0" w:type="dxa"/>
              <w:right w:w="80.0" w:type="dxa"/>
            </w:tcMar>
          </w:tcPr>
          <w:p w:rsidR="00000000" w:rsidDel="00000000" w:rsidP="00000000" w:rsidRDefault="00000000" w:rsidRPr="00000000" w14:paraId="0000003D">
            <w:pPr>
              <w:spacing w:after="0" w:line="240" w:lineRule="auto"/>
              <w:jc w:val="left"/>
              <w:rPr>
                <w:color w:val="000000"/>
                <w:u w:val="none"/>
              </w:rPr>
            </w:pPr>
            <w:r w:rsidDel="00000000" w:rsidR="00000000" w:rsidRPr="00000000">
              <w:rPr>
                <w:color w:val="000000"/>
                <w:u w:val="none"/>
                <w:rtl w:val="0"/>
              </w:rPr>
              <w:t xml:space="preserve">Ainura Omarova</w:t>
            </w:r>
          </w:p>
        </w:tc>
      </w:tr>
      <w:tr>
        <w:trPr>
          <w:cantSplit w:val="0"/>
          <w:trHeight w:val="211" w:hRule="atLeast"/>
          <w:tblHeader w:val="0"/>
        </w:trPr>
        <w:tc>
          <w:tcPr>
            <w:shd w:fill="f2f2f2" w:val="clear"/>
          </w:tcPr>
          <w:p w:rsidR="00000000" w:rsidDel="00000000" w:rsidP="00000000" w:rsidRDefault="00000000" w:rsidRPr="00000000" w14:paraId="0000003E">
            <w:pPr>
              <w:spacing w:after="0" w:line="240" w:lineRule="auto"/>
              <w:jc w:val="left"/>
              <w:rPr>
                <w:color w:val="000000"/>
                <w:u w:val="none"/>
              </w:rPr>
            </w:pPr>
            <w:r w:rsidDel="00000000" w:rsidR="00000000" w:rsidRPr="00000000">
              <w:rPr>
                <w:color w:val="000000"/>
                <w:u w:val="none"/>
                <w:rtl w:val="0"/>
              </w:rPr>
              <w:t xml:space="preserve">10</w:t>
            </w:r>
          </w:p>
        </w:tc>
        <w:tc>
          <w:tcPr>
            <w:shd w:fill="f2f2f2" w:val="clear"/>
            <w:tcMar>
              <w:top w:w="80.0" w:type="dxa"/>
              <w:left w:w="80.0" w:type="dxa"/>
              <w:bottom w:w="80.0" w:type="dxa"/>
              <w:right w:w="80.0" w:type="dxa"/>
            </w:tcMar>
          </w:tcPr>
          <w:p w:rsidR="00000000" w:rsidDel="00000000" w:rsidP="00000000" w:rsidRDefault="00000000" w:rsidRPr="00000000" w14:paraId="0000003F">
            <w:pPr>
              <w:spacing w:after="0" w:line="240" w:lineRule="auto"/>
              <w:jc w:val="left"/>
              <w:rPr>
                <w:color w:val="000000"/>
                <w:u w:val="none"/>
              </w:rPr>
            </w:pPr>
            <w:r w:rsidDel="00000000" w:rsidR="00000000" w:rsidRPr="00000000">
              <w:rPr>
                <w:color w:val="000000"/>
                <w:u w:val="none"/>
                <w:rtl w:val="0"/>
              </w:rPr>
              <w:t xml:space="preserve">P9</w:t>
            </w:r>
          </w:p>
        </w:tc>
        <w:tc>
          <w:tcPr>
            <w:shd w:fill="f2f2f2" w:val="clear"/>
            <w:tcMar>
              <w:top w:w="80.0" w:type="dxa"/>
              <w:left w:w="80.0" w:type="dxa"/>
              <w:bottom w:w="80.0" w:type="dxa"/>
              <w:right w:w="80.0" w:type="dxa"/>
            </w:tcMar>
          </w:tcPr>
          <w:p w:rsidR="00000000" w:rsidDel="00000000" w:rsidP="00000000" w:rsidRDefault="00000000" w:rsidRPr="00000000" w14:paraId="00000040">
            <w:pPr>
              <w:spacing w:after="0" w:line="240" w:lineRule="auto"/>
              <w:jc w:val="left"/>
              <w:rPr>
                <w:color w:val="000000"/>
                <w:u w:val="none"/>
              </w:rPr>
            </w:pPr>
            <w:r w:rsidDel="00000000" w:rsidR="00000000" w:rsidRPr="00000000">
              <w:rPr>
                <w:color w:val="000000"/>
                <w:u w:val="none"/>
                <w:rtl w:val="0"/>
              </w:rPr>
              <w:t xml:space="preserve">KEUK </w:t>
            </w:r>
          </w:p>
        </w:tc>
        <w:tc>
          <w:tcPr>
            <w:shd w:fill="f2f2f2" w:val="clear"/>
            <w:tcMar>
              <w:top w:w="80.0" w:type="dxa"/>
              <w:left w:w="80.0" w:type="dxa"/>
              <w:bottom w:w="80.0" w:type="dxa"/>
              <w:right w:w="80.0" w:type="dxa"/>
            </w:tcMar>
          </w:tcPr>
          <w:p w:rsidR="00000000" w:rsidDel="00000000" w:rsidP="00000000" w:rsidRDefault="00000000" w:rsidRPr="00000000" w14:paraId="00000041">
            <w:pPr>
              <w:spacing w:after="0" w:line="240" w:lineRule="auto"/>
              <w:jc w:val="left"/>
              <w:rPr>
                <w:color w:val="000000"/>
                <w:u w:val="none"/>
              </w:rPr>
            </w:pPr>
            <w:r w:rsidDel="00000000" w:rsidR="00000000" w:rsidRPr="00000000">
              <w:rPr>
                <w:color w:val="000000"/>
                <w:u w:val="none"/>
                <w:rtl w:val="0"/>
              </w:rPr>
              <w:t xml:space="preserve">Akylbek Imangaliev - student</w:t>
            </w:r>
          </w:p>
        </w:tc>
      </w:tr>
      <w:tr>
        <w:trPr>
          <w:cantSplit w:val="0"/>
          <w:trHeight w:val="211" w:hRule="atLeast"/>
          <w:tblHeader w:val="0"/>
        </w:trPr>
        <w:tc>
          <w:tcPr>
            <w:shd w:fill="f2f2f2" w:val="clear"/>
          </w:tcPr>
          <w:p w:rsidR="00000000" w:rsidDel="00000000" w:rsidP="00000000" w:rsidRDefault="00000000" w:rsidRPr="00000000" w14:paraId="00000042">
            <w:pPr>
              <w:spacing w:after="0" w:line="240" w:lineRule="auto"/>
              <w:jc w:val="left"/>
              <w:rPr>
                <w:color w:val="000000"/>
                <w:u w:val="none"/>
              </w:rPr>
            </w:pPr>
            <w:r w:rsidDel="00000000" w:rsidR="00000000" w:rsidRPr="00000000">
              <w:rPr>
                <w:color w:val="000000"/>
                <w:u w:val="none"/>
                <w:rtl w:val="0"/>
              </w:rPr>
              <w:t xml:space="preserve">11</w:t>
            </w:r>
          </w:p>
        </w:tc>
        <w:tc>
          <w:tcPr>
            <w:shd w:fill="f2f2f2" w:val="clear"/>
            <w:tcMar>
              <w:top w:w="80.0" w:type="dxa"/>
              <w:left w:w="80.0" w:type="dxa"/>
              <w:bottom w:w="80.0" w:type="dxa"/>
              <w:right w:w="80.0" w:type="dxa"/>
            </w:tcMar>
          </w:tcPr>
          <w:p w:rsidR="00000000" w:rsidDel="00000000" w:rsidP="00000000" w:rsidRDefault="00000000" w:rsidRPr="00000000" w14:paraId="00000043">
            <w:pPr>
              <w:spacing w:after="0" w:line="240" w:lineRule="auto"/>
              <w:jc w:val="left"/>
              <w:rPr>
                <w:color w:val="000000"/>
                <w:u w:val="none"/>
              </w:rPr>
            </w:pPr>
            <w:r w:rsidDel="00000000" w:rsidR="00000000" w:rsidRPr="00000000">
              <w:rPr>
                <w:color w:val="000000"/>
                <w:u w:val="none"/>
                <w:rtl w:val="0"/>
              </w:rPr>
              <w:t xml:space="preserve">P9</w:t>
            </w:r>
          </w:p>
        </w:tc>
        <w:tc>
          <w:tcPr>
            <w:shd w:fill="f2f2f2" w:val="clear"/>
            <w:tcMar>
              <w:top w:w="80.0" w:type="dxa"/>
              <w:left w:w="80.0" w:type="dxa"/>
              <w:bottom w:w="80.0" w:type="dxa"/>
              <w:right w:w="80.0" w:type="dxa"/>
            </w:tcMar>
          </w:tcPr>
          <w:p w:rsidR="00000000" w:rsidDel="00000000" w:rsidP="00000000" w:rsidRDefault="00000000" w:rsidRPr="00000000" w14:paraId="00000044">
            <w:pPr>
              <w:spacing w:after="0" w:line="240" w:lineRule="auto"/>
              <w:jc w:val="left"/>
              <w:rPr>
                <w:color w:val="000000"/>
                <w:u w:val="none"/>
              </w:rPr>
            </w:pPr>
            <w:r w:rsidDel="00000000" w:rsidR="00000000" w:rsidRPr="00000000">
              <w:rPr>
                <w:color w:val="000000"/>
                <w:u w:val="none"/>
                <w:rtl w:val="0"/>
              </w:rPr>
              <w:t xml:space="preserve">KEUK </w:t>
            </w:r>
          </w:p>
        </w:tc>
        <w:tc>
          <w:tcPr>
            <w:shd w:fill="f2f2f2" w:val="clear"/>
            <w:tcMar>
              <w:top w:w="80.0" w:type="dxa"/>
              <w:left w:w="80.0" w:type="dxa"/>
              <w:bottom w:w="80.0" w:type="dxa"/>
              <w:right w:w="80.0" w:type="dxa"/>
            </w:tcMar>
          </w:tcPr>
          <w:p w:rsidR="00000000" w:rsidDel="00000000" w:rsidP="00000000" w:rsidRDefault="00000000" w:rsidRPr="00000000" w14:paraId="00000045">
            <w:pPr>
              <w:spacing w:after="0" w:line="240" w:lineRule="auto"/>
              <w:jc w:val="left"/>
              <w:rPr>
                <w:color w:val="000000"/>
                <w:u w:val="none"/>
              </w:rPr>
            </w:pPr>
            <w:r w:rsidDel="00000000" w:rsidR="00000000" w:rsidRPr="00000000">
              <w:rPr>
                <w:color w:val="000000"/>
                <w:u w:val="none"/>
                <w:rtl w:val="0"/>
              </w:rPr>
              <w:t xml:space="preserve">Yekaterina Yurkiv – student (with Bezler O. from PC)</w:t>
            </w:r>
          </w:p>
        </w:tc>
      </w:tr>
      <w:tr>
        <w:trPr>
          <w:cantSplit w:val="0"/>
          <w:trHeight w:val="211" w:hRule="atLeast"/>
          <w:tblHeader w:val="0"/>
        </w:trPr>
        <w:tc>
          <w:tcPr>
            <w:shd w:fill="f2f2f2" w:val="clear"/>
          </w:tcPr>
          <w:p w:rsidR="00000000" w:rsidDel="00000000" w:rsidP="00000000" w:rsidRDefault="00000000" w:rsidRPr="00000000" w14:paraId="00000046">
            <w:pPr>
              <w:spacing w:after="0" w:line="240" w:lineRule="auto"/>
              <w:jc w:val="left"/>
              <w:rPr>
                <w:color w:val="000000"/>
                <w:u w:val="none"/>
              </w:rPr>
            </w:pPr>
            <w:r w:rsidDel="00000000" w:rsidR="00000000" w:rsidRPr="00000000">
              <w:rPr>
                <w:color w:val="000000"/>
                <w:u w:val="none"/>
                <w:rtl w:val="0"/>
              </w:rPr>
              <w:t xml:space="preserve">12</w:t>
            </w:r>
          </w:p>
        </w:tc>
        <w:tc>
          <w:tcPr>
            <w:shd w:fill="f2f2f2" w:val="clear"/>
            <w:tcMar>
              <w:top w:w="80.0" w:type="dxa"/>
              <w:left w:w="80.0" w:type="dxa"/>
              <w:bottom w:w="80.0" w:type="dxa"/>
              <w:right w:w="80.0" w:type="dxa"/>
            </w:tcMar>
          </w:tcPr>
          <w:p w:rsidR="00000000" w:rsidDel="00000000" w:rsidP="00000000" w:rsidRDefault="00000000" w:rsidRPr="00000000" w14:paraId="00000047">
            <w:pPr>
              <w:spacing w:after="0" w:line="240" w:lineRule="auto"/>
              <w:jc w:val="left"/>
              <w:rPr>
                <w:color w:val="000000"/>
                <w:u w:val="none"/>
              </w:rPr>
            </w:pPr>
            <w:r w:rsidDel="00000000" w:rsidR="00000000" w:rsidRPr="00000000">
              <w:rPr>
                <w:color w:val="000000"/>
                <w:u w:val="none"/>
                <w:rtl w:val="0"/>
              </w:rPr>
              <w:t xml:space="preserve">P9</w:t>
            </w:r>
          </w:p>
        </w:tc>
        <w:tc>
          <w:tcPr>
            <w:shd w:fill="f2f2f2" w:val="clear"/>
            <w:tcMar>
              <w:top w:w="80.0" w:type="dxa"/>
              <w:left w:w="80.0" w:type="dxa"/>
              <w:bottom w:w="80.0" w:type="dxa"/>
              <w:right w:w="80.0" w:type="dxa"/>
            </w:tcMar>
          </w:tcPr>
          <w:p w:rsidR="00000000" w:rsidDel="00000000" w:rsidP="00000000" w:rsidRDefault="00000000" w:rsidRPr="00000000" w14:paraId="00000048">
            <w:pPr>
              <w:spacing w:after="0" w:line="240" w:lineRule="auto"/>
              <w:jc w:val="left"/>
              <w:rPr>
                <w:color w:val="000000"/>
                <w:u w:val="none"/>
              </w:rPr>
            </w:pPr>
            <w:r w:rsidDel="00000000" w:rsidR="00000000" w:rsidRPr="00000000">
              <w:rPr>
                <w:color w:val="000000"/>
                <w:u w:val="none"/>
                <w:rtl w:val="0"/>
              </w:rPr>
              <w:t xml:space="preserve">KEUK</w:t>
            </w:r>
          </w:p>
        </w:tc>
        <w:tc>
          <w:tcPr>
            <w:shd w:fill="f2f2f2" w:val="clear"/>
            <w:tcMar>
              <w:top w:w="80.0" w:type="dxa"/>
              <w:left w:w="80.0" w:type="dxa"/>
              <w:bottom w:w="80.0" w:type="dxa"/>
              <w:right w:w="80.0" w:type="dxa"/>
            </w:tcMar>
          </w:tcPr>
          <w:p w:rsidR="00000000" w:rsidDel="00000000" w:rsidP="00000000" w:rsidRDefault="00000000" w:rsidRPr="00000000" w14:paraId="00000049">
            <w:pPr>
              <w:spacing w:after="0" w:line="240" w:lineRule="auto"/>
              <w:jc w:val="left"/>
              <w:rPr>
                <w:color w:val="000000"/>
                <w:u w:val="none"/>
              </w:rPr>
            </w:pPr>
            <w:r w:rsidDel="00000000" w:rsidR="00000000" w:rsidRPr="00000000">
              <w:rPr>
                <w:color w:val="000000"/>
                <w:u w:val="none"/>
                <w:rtl w:val="0"/>
              </w:rPr>
              <w:t xml:space="preserve">Anastasiya Krikunova - student</w:t>
            </w:r>
          </w:p>
        </w:tc>
      </w:tr>
      <w:tr>
        <w:trPr>
          <w:cantSplit w:val="0"/>
          <w:trHeight w:val="211" w:hRule="atLeast"/>
          <w:tblHeader w:val="0"/>
        </w:trPr>
        <w:tc>
          <w:tcPr>
            <w:shd w:fill="f2f2f2" w:val="clear"/>
          </w:tcPr>
          <w:p w:rsidR="00000000" w:rsidDel="00000000" w:rsidP="00000000" w:rsidRDefault="00000000" w:rsidRPr="00000000" w14:paraId="0000004A">
            <w:pPr>
              <w:spacing w:after="0" w:line="240" w:lineRule="auto"/>
              <w:jc w:val="left"/>
              <w:rPr>
                <w:color w:val="000000"/>
                <w:u w:val="none"/>
              </w:rPr>
            </w:pPr>
            <w:r w:rsidDel="00000000" w:rsidR="00000000" w:rsidRPr="00000000">
              <w:rPr>
                <w:color w:val="000000"/>
                <w:u w:val="none"/>
                <w:rtl w:val="0"/>
              </w:rPr>
              <w:t xml:space="preserve">13</w:t>
            </w:r>
          </w:p>
        </w:tc>
        <w:tc>
          <w:tcPr>
            <w:shd w:fill="f2f2f2" w:val="clear"/>
            <w:tcMar>
              <w:top w:w="80.0" w:type="dxa"/>
              <w:left w:w="80.0" w:type="dxa"/>
              <w:bottom w:w="80.0" w:type="dxa"/>
              <w:right w:w="80.0" w:type="dxa"/>
            </w:tcMar>
          </w:tcPr>
          <w:p w:rsidR="00000000" w:rsidDel="00000000" w:rsidP="00000000" w:rsidRDefault="00000000" w:rsidRPr="00000000" w14:paraId="0000004B">
            <w:pPr>
              <w:spacing w:after="0" w:line="240" w:lineRule="auto"/>
              <w:jc w:val="left"/>
              <w:rPr>
                <w:color w:val="000000"/>
                <w:u w:val="none"/>
              </w:rPr>
            </w:pPr>
            <w:r w:rsidDel="00000000" w:rsidR="00000000" w:rsidRPr="00000000">
              <w:rPr>
                <w:color w:val="000000"/>
                <w:u w:val="none"/>
                <w:rtl w:val="0"/>
              </w:rPr>
              <w:t xml:space="preserve">P9</w:t>
            </w:r>
          </w:p>
        </w:tc>
        <w:tc>
          <w:tcPr>
            <w:shd w:fill="f2f2f2" w:val="clear"/>
            <w:tcMar>
              <w:top w:w="80.0" w:type="dxa"/>
              <w:left w:w="80.0" w:type="dxa"/>
              <w:bottom w:w="80.0" w:type="dxa"/>
              <w:right w:w="80.0" w:type="dxa"/>
            </w:tcMar>
          </w:tcPr>
          <w:p w:rsidR="00000000" w:rsidDel="00000000" w:rsidP="00000000" w:rsidRDefault="00000000" w:rsidRPr="00000000" w14:paraId="0000004C">
            <w:pPr>
              <w:spacing w:after="0" w:line="240" w:lineRule="auto"/>
              <w:jc w:val="left"/>
              <w:rPr>
                <w:color w:val="000000"/>
                <w:u w:val="none"/>
              </w:rPr>
            </w:pPr>
            <w:r w:rsidDel="00000000" w:rsidR="00000000" w:rsidRPr="00000000">
              <w:rPr>
                <w:color w:val="000000"/>
                <w:u w:val="none"/>
                <w:rtl w:val="0"/>
              </w:rPr>
              <w:t xml:space="preserve">KEUK</w:t>
            </w:r>
          </w:p>
        </w:tc>
        <w:tc>
          <w:tcPr>
            <w:shd w:fill="f2f2f2" w:val="clear"/>
            <w:tcMar>
              <w:top w:w="80.0" w:type="dxa"/>
              <w:left w:w="80.0" w:type="dxa"/>
              <w:bottom w:w="80.0" w:type="dxa"/>
              <w:right w:w="80.0" w:type="dxa"/>
            </w:tcMar>
          </w:tcPr>
          <w:p w:rsidR="00000000" w:rsidDel="00000000" w:rsidP="00000000" w:rsidRDefault="00000000" w:rsidRPr="00000000" w14:paraId="0000004D">
            <w:pPr>
              <w:spacing w:after="0" w:line="240" w:lineRule="auto"/>
              <w:jc w:val="left"/>
              <w:rPr>
                <w:color w:val="000000"/>
                <w:u w:val="none"/>
              </w:rPr>
            </w:pPr>
            <w:r w:rsidDel="00000000" w:rsidR="00000000" w:rsidRPr="00000000">
              <w:rPr>
                <w:color w:val="000000"/>
                <w:u w:val="none"/>
                <w:rtl w:val="0"/>
              </w:rPr>
              <w:t xml:space="preserve">Yerlan Zhailauov - regional employer</w:t>
            </w:r>
          </w:p>
        </w:tc>
      </w:tr>
      <w:tr>
        <w:trPr>
          <w:cantSplit w:val="0"/>
          <w:trHeight w:val="211" w:hRule="atLeast"/>
          <w:tblHeader w:val="0"/>
        </w:trPr>
        <w:tc>
          <w:tcPr>
            <w:shd w:fill="f2f2f2" w:val="clear"/>
          </w:tcPr>
          <w:p w:rsidR="00000000" w:rsidDel="00000000" w:rsidP="00000000" w:rsidRDefault="00000000" w:rsidRPr="00000000" w14:paraId="0000004E">
            <w:pPr>
              <w:spacing w:after="0" w:line="240" w:lineRule="auto"/>
              <w:jc w:val="left"/>
              <w:rPr>
                <w:color w:val="000000"/>
                <w:u w:val="none"/>
              </w:rPr>
            </w:pPr>
            <w:r w:rsidDel="00000000" w:rsidR="00000000" w:rsidRPr="00000000">
              <w:rPr>
                <w:color w:val="000000"/>
                <w:u w:val="none"/>
                <w:rtl w:val="0"/>
              </w:rPr>
              <w:t xml:space="preserve">14</w:t>
            </w:r>
          </w:p>
        </w:tc>
        <w:tc>
          <w:tcPr>
            <w:shd w:fill="f2f2f2" w:val="clear"/>
            <w:tcMar>
              <w:top w:w="80.0" w:type="dxa"/>
              <w:left w:w="80.0" w:type="dxa"/>
              <w:bottom w:w="80.0" w:type="dxa"/>
              <w:right w:w="80.0" w:type="dxa"/>
            </w:tcMar>
          </w:tcPr>
          <w:p w:rsidR="00000000" w:rsidDel="00000000" w:rsidP="00000000" w:rsidRDefault="00000000" w:rsidRPr="00000000" w14:paraId="0000004F">
            <w:pPr>
              <w:spacing w:after="0" w:line="240" w:lineRule="auto"/>
              <w:jc w:val="left"/>
              <w:rPr>
                <w:color w:val="000000"/>
                <w:u w:val="none"/>
              </w:rPr>
            </w:pPr>
            <w:r w:rsidDel="00000000" w:rsidR="00000000" w:rsidRPr="00000000">
              <w:rPr>
                <w:color w:val="000000"/>
                <w:u w:val="none"/>
                <w:rtl w:val="0"/>
              </w:rPr>
              <w:t xml:space="preserve">P14</w:t>
            </w:r>
          </w:p>
        </w:tc>
        <w:tc>
          <w:tcPr>
            <w:shd w:fill="f2f2f2" w:val="clear"/>
            <w:tcMar>
              <w:top w:w="80.0" w:type="dxa"/>
              <w:left w:w="80.0" w:type="dxa"/>
              <w:bottom w:w="80.0" w:type="dxa"/>
              <w:right w:w="80.0" w:type="dxa"/>
            </w:tcMar>
          </w:tcPr>
          <w:p w:rsidR="00000000" w:rsidDel="00000000" w:rsidP="00000000" w:rsidRDefault="00000000" w:rsidRPr="00000000" w14:paraId="00000050">
            <w:pPr>
              <w:spacing w:after="0" w:line="240" w:lineRule="auto"/>
              <w:jc w:val="left"/>
              <w:rPr>
                <w:color w:val="000000"/>
                <w:u w:val="none"/>
              </w:rPr>
            </w:pPr>
            <w:r w:rsidDel="00000000" w:rsidR="00000000" w:rsidRPr="00000000">
              <w:rPr>
                <w:color w:val="000000"/>
                <w:u w:val="none"/>
                <w:rtl w:val="0"/>
              </w:rPr>
              <w:t xml:space="preserve">ECBP</w:t>
            </w:r>
          </w:p>
        </w:tc>
        <w:tc>
          <w:tcPr>
            <w:shd w:fill="f2f2f2" w:val="clear"/>
            <w:tcMar>
              <w:top w:w="80.0" w:type="dxa"/>
              <w:left w:w="80.0" w:type="dxa"/>
              <w:bottom w:w="80.0" w:type="dxa"/>
              <w:right w:w="80.0" w:type="dxa"/>
            </w:tcMar>
          </w:tcPr>
          <w:p w:rsidR="00000000" w:rsidDel="00000000" w:rsidP="00000000" w:rsidRDefault="00000000" w:rsidRPr="00000000" w14:paraId="00000051">
            <w:pPr>
              <w:spacing w:after="0" w:line="240" w:lineRule="auto"/>
              <w:jc w:val="left"/>
              <w:rPr>
                <w:color w:val="000000"/>
                <w:u w:val="none"/>
              </w:rPr>
            </w:pPr>
            <w:r w:rsidDel="00000000" w:rsidR="00000000" w:rsidRPr="00000000">
              <w:rPr>
                <w:color w:val="000000"/>
                <w:u w:val="none"/>
                <w:rtl w:val="0"/>
              </w:rPr>
              <w:t xml:space="preserve">Zhanargul Kulmagambetova</w:t>
            </w:r>
          </w:p>
        </w:tc>
      </w:tr>
    </w:tbl>
    <w:p w:rsidR="00000000" w:rsidDel="00000000" w:rsidP="00000000" w:rsidRDefault="00000000" w:rsidRPr="00000000" w14:paraId="00000052">
      <w:pPr>
        <w:pStyle w:val="Heading1"/>
        <w:rPr/>
      </w:pPr>
      <w:bookmarkStart w:colFirst="0" w:colLast="0" w:name="_heading=h.1fob9te" w:id="2"/>
      <w:bookmarkEnd w:id="2"/>
      <w:r w:rsidDel="00000000" w:rsidR="00000000" w:rsidRPr="00000000">
        <w:rPr>
          <w:rtl w:val="0"/>
        </w:rPr>
      </w:r>
    </w:p>
    <w:p w:rsidR="00000000" w:rsidDel="00000000" w:rsidP="00000000" w:rsidRDefault="00000000" w:rsidRPr="00000000" w14:paraId="00000053">
      <w:pPr>
        <w:pStyle w:val="Heading1"/>
        <w:rPr/>
      </w:pPr>
      <w:r w:rsidDel="00000000" w:rsidR="00000000" w:rsidRPr="00000000">
        <w:rPr>
          <w:rtl w:val="0"/>
        </w:rPr>
        <w:t xml:space="preserve">Minutes</w:t>
      </w:r>
    </w:p>
    <w:p w:rsidR="00000000" w:rsidDel="00000000" w:rsidP="00000000" w:rsidRDefault="00000000" w:rsidRPr="00000000" w14:paraId="00000054">
      <w:pPr>
        <w:rPr>
          <w:sz w:val="24"/>
          <w:szCs w:val="24"/>
        </w:rPr>
      </w:pPr>
      <w:r w:rsidDel="00000000" w:rsidR="00000000" w:rsidRPr="00000000">
        <w:rPr>
          <w:sz w:val="24"/>
          <w:szCs w:val="24"/>
          <w:rtl w:val="0"/>
        </w:rPr>
        <w:t xml:space="preserve">The online Info Day meeting took place on the 26</w:t>
      </w:r>
      <w:r w:rsidDel="00000000" w:rsidR="00000000" w:rsidRPr="00000000">
        <w:rPr>
          <w:sz w:val="24"/>
          <w:szCs w:val="24"/>
          <w:vertAlign w:val="superscript"/>
          <w:rtl w:val="0"/>
        </w:rPr>
        <w:t xml:space="preserve">th</w:t>
      </w:r>
      <w:r w:rsidDel="00000000" w:rsidR="00000000" w:rsidRPr="00000000">
        <w:rPr>
          <w:sz w:val="24"/>
          <w:szCs w:val="24"/>
          <w:rtl w:val="0"/>
        </w:rPr>
        <w:t xml:space="preserve"> of May 2020.  The aim of Info Day is the general presentation of the project to the main stakeholders that will participate in Delphi Survey of the Market Needs Analysis. </w:t>
      </w:r>
    </w:p>
    <w:p w:rsidR="00000000" w:rsidDel="00000000" w:rsidP="00000000" w:rsidRDefault="00000000" w:rsidRPr="00000000" w14:paraId="00000055">
      <w:pPr>
        <w:rPr>
          <w:sz w:val="24"/>
          <w:szCs w:val="24"/>
        </w:rPr>
      </w:pPr>
      <w:r w:rsidDel="00000000" w:rsidR="00000000" w:rsidRPr="00000000">
        <w:rPr>
          <w:sz w:val="24"/>
          <w:szCs w:val="24"/>
          <w:rtl w:val="0"/>
        </w:rPr>
        <w:t xml:space="preserve">Ayeconomics presented the preliminary results of a quantitative analysis of the labour market in Turkmenistan. The next step is to receive feedback and comments from stakeholders for further improvements. The final version of the presentation is available in Slack application. </w:t>
      </w:r>
    </w:p>
    <w:p w:rsidR="00000000" w:rsidDel="00000000" w:rsidP="00000000" w:rsidRDefault="00000000" w:rsidRPr="00000000" w14:paraId="00000056">
      <w:pPr>
        <w:rPr>
          <w:sz w:val="24"/>
          <w:szCs w:val="24"/>
        </w:rPr>
      </w:pPr>
      <w:r w:rsidDel="00000000" w:rsidR="00000000" w:rsidRPr="00000000">
        <w:rPr>
          <w:sz w:val="24"/>
          <w:szCs w:val="24"/>
          <w:rtl w:val="0"/>
        </w:rPr>
        <w:t xml:space="preserve">The main issues and action points that were discussed are described below.</w:t>
      </w:r>
    </w:p>
    <w:p w:rsidR="00000000" w:rsidDel="00000000" w:rsidP="00000000" w:rsidRDefault="00000000" w:rsidRPr="00000000" w14:paraId="00000057">
      <w:pPr>
        <w:pStyle w:val="Heading2"/>
        <w:rPr>
          <w:rFonts w:ascii="Calibri" w:cs="Calibri" w:eastAsia="Calibri" w:hAnsi="Calibri"/>
          <w:b w:val="0"/>
          <w:color w:val="595959"/>
          <w:sz w:val="24"/>
          <w:szCs w:val="24"/>
          <w:highlight w:val="white"/>
          <w:u w:val="none"/>
        </w:rPr>
      </w:pPr>
      <w:bookmarkStart w:colFirst="0" w:colLast="0" w:name="_heading=h.3znysh7" w:id="3"/>
      <w:bookmarkEnd w:id="3"/>
      <w:r w:rsidDel="00000000" w:rsidR="00000000" w:rsidRPr="00000000">
        <w:rPr>
          <w:rtl w:val="0"/>
        </w:rPr>
        <w:t xml:space="preserve">WP1. Project Launch: General presentation of the project (P1. USC)</w:t>
      </w:r>
      <w:r w:rsidDel="00000000" w:rsidR="00000000" w:rsidRPr="00000000">
        <w:rPr>
          <w:rFonts w:ascii="Calibri" w:cs="Calibri" w:eastAsia="Calibri" w:hAnsi="Calibri"/>
          <w:b w:val="0"/>
          <w:color w:val="1f497d"/>
          <w:highlight w:val="white"/>
          <w:u w:val="none"/>
          <w:rtl w:val="0"/>
        </w:rPr>
        <w:t xml:space="preserve"> </w:t>
      </w:r>
      <w:r w:rsidDel="00000000" w:rsidR="00000000" w:rsidRPr="00000000">
        <w:rPr>
          <w:rFonts w:ascii="Calibri" w:cs="Calibri" w:eastAsia="Calibri" w:hAnsi="Calibri"/>
          <w:b w:val="0"/>
          <w:color w:val="595959"/>
          <w:sz w:val="24"/>
          <w:szCs w:val="24"/>
          <w:highlight w:val="white"/>
          <w:u w:val="none"/>
          <w:rtl w:val="0"/>
        </w:rPr>
        <w:t xml:space="preserve">Ángel Duarte Introduced the main Project activities and tasks allocated. </w:t>
      </w:r>
    </w:p>
    <w:p w:rsidR="00000000" w:rsidDel="00000000" w:rsidP="00000000" w:rsidRDefault="00000000" w:rsidRPr="00000000" w14:paraId="00000058">
      <w:pPr>
        <w:rPr>
          <w:color w:val="595959"/>
          <w:sz w:val="24"/>
          <w:szCs w:val="24"/>
        </w:rPr>
      </w:pPr>
      <w:r w:rsidDel="00000000" w:rsidR="00000000" w:rsidRPr="00000000">
        <w:rPr>
          <w:color w:val="595959"/>
          <w:sz w:val="24"/>
          <w:szCs w:val="24"/>
        </w:rPr>
        <w:drawing>
          <wp:inline distB="0" distT="0" distL="0" distR="0">
            <wp:extent cx="5509895" cy="3097574"/>
            <wp:effectExtent b="0" l="0" r="0" t="0"/>
            <wp:docPr id="107374184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509895" cy="3097574"/>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Style w:val="Heading2"/>
        <w:rPr/>
      </w:pPr>
      <w:bookmarkStart w:colFirst="0" w:colLast="0" w:name="_heading=h.2et92p0" w:id="4"/>
      <w:bookmarkEnd w:id="4"/>
      <w:r w:rsidDel="00000000" w:rsidR="00000000" w:rsidRPr="00000000">
        <w:rPr>
          <w:rtl w:val="0"/>
        </w:rPr>
        <w:t xml:space="preserve">WP2. Market needs analysis (AYeconomics)</w:t>
      </w:r>
    </w:p>
    <w:p w:rsidR="00000000" w:rsidDel="00000000" w:rsidP="00000000" w:rsidRDefault="00000000" w:rsidRPr="00000000" w14:paraId="0000005A">
      <w:pPr>
        <w:rPr/>
      </w:pPr>
      <w:r w:rsidDel="00000000" w:rsidR="00000000" w:rsidRPr="00000000">
        <w:rPr>
          <w:rtl w:val="0"/>
        </w:rPr>
        <w:t xml:space="preserve">A detailed working plan of Market Needs Analysis, its aim and motivation were presented. </w:t>
      </w:r>
    </w:p>
    <w:p w:rsidR="00000000" w:rsidDel="00000000" w:rsidP="00000000" w:rsidRDefault="00000000" w:rsidRPr="00000000" w14:paraId="0000005B">
      <w:pPr>
        <w:rPr>
          <w:color w:val="000000"/>
          <w:u w:val="none"/>
        </w:rPr>
      </w:pPr>
      <w:r w:rsidDel="00000000" w:rsidR="00000000" w:rsidRPr="00000000">
        <w:rPr>
          <w:color w:val="000000"/>
          <w:u w:val="none"/>
          <w:rtl w:val="0"/>
        </w:rPr>
        <w:t xml:space="preserve">The presentation of the labour market in Kazakhstan was presented by Aizhan Samambayeva from Ayeconomics. </w:t>
      </w:r>
    </w:p>
    <w:p w:rsidR="00000000" w:rsidDel="00000000" w:rsidP="00000000" w:rsidRDefault="00000000" w:rsidRPr="00000000" w14:paraId="0000005C">
      <w:pPr>
        <w:rPr>
          <w:color w:val="000000"/>
          <w:u w:val="none"/>
        </w:rPr>
      </w:pPr>
      <w:r w:rsidDel="00000000" w:rsidR="00000000" w:rsidRPr="00000000">
        <w:rPr>
          <w:color w:val="000000"/>
          <w:u w:val="none"/>
          <w:rtl w:val="0"/>
        </w:rPr>
        <w:t xml:space="preserve">The market needs analysis consists </w:t>
      </w:r>
      <w:r w:rsidDel="00000000" w:rsidR="00000000" w:rsidRPr="00000000">
        <w:rPr>
          <w:color w:val="000000"/>
          <w:rtl w:val="0"/>
        </w:rPr>
        <w:t xml:space="preserve">of</w:t>
      </w:r>
      <w:r w:rsidDel="00000000" w:rsidR="00000000" w:rsidRPr="00000000">
        <w:rPr>
          <w:color w:val="000000"/>
          <w:u w:val="none"/>
          <w:rtl w:val="0"/>
        </w:rPr>
        <w:t xml:space="preserve"> one side of </w:t>
      </w:r>
      <w:r w:rsidDel="00000000" w:rsidR="00000000" w:rsidRPr="00000000">
        <w:rPr>
          <w:color w:val="000000"/>
          <w:rtl w:val="0"/>
        </w:rPr>
        <w:t xml:space="preserve">quantitative</w:t>
      </w:r>
      <w:r w:rsidDel="00000000" w:rsidR="00000000" w:rsidRPr="00000000">
        <w:rPr>
          <w:color w:val="000000"/>
          <w:u w:val="none"/>
          <w:rtl w:val="0"/>
        </w:rPr>
        <w:t xml:space="preserve"> analysis based on the statistical data, constructing labour market and industrial indicators to analyse market characteristics from </w:t>
      </w:r>
      <w:r w:rsidDel="00000000" w:rsidR="00000000" w:rsidRPr="00000000">
        <w:rPr>
          <w:color w:val="000000"/>
          <w:rtl w:val="0"/>
        </w:rPr>
        <w:t xml:space="preserve">the </w:t>
      </w:r>
      <w:r w:rsidDel="00000000" w:rsidR="00000000" w:rsidRPr="00000000">
        <w:rPr>
          <w:color w:val="000000"/>
          <w:u w:val="none"/>
          <w:rtl w:val="0"/>
        </w:rPr>
        <w:t xml:space="preserve">supply and demand side. At the macroeconomic level</w:t>
      </w:r>
      <w:r w:rsidDel="00000000" w:rsidR="00000000" w:rsidRPr="00000000">
        <w:rPr>
          <w:color w:val="000000"/>
          <w:rtl w:val="0"/>
        </w:rPr>
        <w:t xml:space="preserve">,</w:t>
      </w:r>
      <w:r w:rsidDel="00000000" w:rsidR="00000000" w:rsidRPr="00000000">
        <w:rPr>
          <w:color w:val="000000"/>
          <w:u w:val="none"/>
          <w:rtl w:val="0"/>
        </w:rPr>
        <w:t xml:space="preserve"> the analysis will comprise (a) the national and regional perspectives and urban data (employment and unemployment data, wage dynamics and regional migration) and (b) the sectoral perspective (trends </w:t>
      </w:r>
      <w:r w:rsidDel="00000000" w:rsidR="00000000" w:rsidRPr="00000000">
        <w:rPr>
          <w:color w:val="000000"/>
          <w:rtl w:val="0"/>
        </w:rPr>
        <w:t xml:space="preserve">in</w:t>
      </w:r>
      <w:r w:rsidDel="00000000" w:rsidR="00000000" w:rsidRPr="00000000">
        <w:rPr>
          <w:color w:val="000000"/>
          <w:u w:val="none"/>
          <w:rtl w:val="0"/>
        </w:rPr>
        <w:t xml:space="preserve"> the sector, industrial output, job vacancies, wage dynamics and employment/unemployment data). At the microeconomic level</w:t>
      </w:r>
      <w:r w:rsidDel="00000000" w:rsidR="00000000" w:rsidRPr="00000000">
        <w:rPr>
          <w:color w:val="000000"/>
          <w:rtl w:val="0"/>
        </w:rPr>
        <w:t xml:space="preserve">,</w:t>
      </w:r>
      <w:r w:rsidDel="00000000" w:rsidR="00000000" w:rsidRPr="00000000">
        <w:rPr>
          <w:color w:val="000000"/>
          <w:u w:val="none"/>
          <w:rtl w:val="0"/>
        </w:rPr>
        <w:t xml:space="preserve"> the analysis will encompass (a) the university perspective on the supply side (graduates by gender, geography, age and work experience) and (b) the employer perspective on the demand side (number and types of enterprises, growth rate and wage).</w:t>
      </w:r>
    </w:p>
    <w:p w:rsidR="00000000" w:rsidDel="00000000" w:rsidP="00000000" w:rsidRDefault="00000000" w:rsidRPr="00000000" w14:paraId="0000005D">
      <w:pPr>
        <w:rPr>
          <w:color w:val="000000"/>
          <w:u w:val="none"/>
        </w:rPr>
      </w:pPr>
      <w:r w:rsidDel="00000000" w:rsidR="00000000" w:rsidRPr="00000000">
        <w:rPr>
          <w:color w:val="000000"/>
          <w:u w:val="none"/>
          <w:rtl w:val="0"/>
        </w:rPr>
        <w:t xml:space="preserve">The research involves a DELPHI analysis for assessing the skills that will be required in the future (</w:t>
      </w:r>
      <w:r w:rsidDel="00000000" w:rsidR="00000000" w:rsidRPr="00000000">
        <w:rPr>
          <w:color w:val="000000"/>
          <w:rtl w:val="0"/>
        </w:rPr>
        <w:t xml:space="preserve">through</w:t>
      </w:r>
      <w:r w:rsidDel="00000000" w:rsidR="00000000" w:rsidRPr="00000000">
        <w:rPr>
          <w:color w:val="000000"/>
          <w:u w:val="none"/>
          <w:rtl w:val="0"/>
        </w:rPr>
        <w:t xml:space="preserve"> an online survey for key experts). This requires a list of stakeholders to be compiled (</w:t>
      </w:r>
      <w:r w:rsidDel="00000000" w:rsidR="00000000" w:rsidRPr="00000000">
        <w:rPr>
          <w:color w:val="000000"/>
          <w:rtl w:val="0"/>
        </w:rPr>
        <w:t xml:space="preserve">policymakers</w:t>
      </w:r>
      <w:r w:rsidDel="00000000" w:rsidR="00000000" w:rsidRPr="00000000">
        <w:rPr>
          <w:color w:val="000000"/>
          <w:u w:val="none"/>
          <w:rtl w:val="0"/>
        </w:rPr>
        <w:t xml:space="preserve">, firms, HEIs, research institutions, associations…). The survey will collect </w:t>
      </w:r>
      <w:r w:rsidDel="00000000" w:rsidR="00000000" w:rsidRPr="00000000">
        <w:rPr>
          <w:color w:val="000000"/>
          <w:rtl w:val="0"/>
        </w:rPr>
        <w:t xml:space="preserve">data</w:t>
      </w:r>
      <w:r w:rsidDel="00000000" w:rsidR="00000000" w:rsidRPr="00000000">
        <w:rPr>
          <w:color w:val="000000"/>
          <w:u w:val="none"/>
          <w:rtl w:val="0"/>
        </w:rPr>
        <w:t xml:space="preserve"> on the share of employees facing skill </w:t>
      </w:r>
      <w:r w:rsidDel="00000000" w:rsidR="00000000" w:rsidRPr="00000000">
        <w:rPr>
          <w:color w:val="000000"/>
          <w:rtl w:val="0"/>
        </w:rPr>
        <w:t xml:space="preserve">shortages</w:t>
      </w:r>
      <w:r w:rsidDel="00000000" w:rsidR="00000000" w:rsidRPr="00000000">
        <w:rPr>
          <w:color w:val="000000"/>
          <w:u w:val="none"/>
          <w:rtl w:val="0"/>
        </w:rPr>
        <w:t xml:space="preserve">, </w:t>
      </w:r>
      <w:r w:rsidDel="00000000" w:rsidR="00000000" w:rsidRPr="00000000">
        <w:rPr>
          <w:color w:val="000000"/>
          <w:rtl w:val="0"/>
        </w:rPr>
        <w:t xml:space="preserve">hard-to-fill</w:t>
      </w:r>
      <w:r w:rsidDel="00000000" w:rsidR="00000000" w:rsidRPr="00000000">
        <w:rPr>
          <w:color w:val="000000"/>
          <w:u w:val="none"/>
          <w:rtl w:val="0"/>
        </w:rPr>
        <w:t xml:space="preserve"> vacancies, types of skills that employers cannot find and training needs).</w:t>
      </w:r>
    </w:p>
    <w:p w:rsidR="00000000" w:rsidDel="00000000" w:rsidP="00000000" w:rsidRDefault="00000000" w:rsidRPr="00000000" w14:paraId="0000005E">
      <w:pPr>
        <w:rPr/>
      </w:pPr>
      <w:r w:rsidDel="00000000" w:rsidR="00000000" w:rsidRPr="00000000">
        <w:rPr/>
        <w:drawing>
          <wp:inline distB="0" distT="0" distL="0" distR="0">
            <wp:extent cx="5509895" cy="3097574"/>
            <wp:effectExtent b="0" l="0" r="0" t="0"/>
            <wp:docPr id="1073741845"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509895" cy="3097574"/>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 </w:t>
      </w:r>
    </w:p>
    <w:p w:rsidR="00000000" w:rsidDel="00000000" w:rsidP="00000000" w:rsidRDefault="00000000" w:rsidRPr="00000000" w14:paraId="00000060">
      <w:pPr>
        <w:rPr/>
      </w:pPr>
      <w:r w:rsidDel="00000000" w:rsidR="00000000" w:rsidRPr="00000000">
        <w:rPr/>
        <w:drawing>
          <wp:inline distB="0" distT="0" distL="0" distR="0">
            <wp:extent cx="5509895" cy="3097574"/>
            <wp:effectExtent b="0" l="0" r="0" t="0"/>
            <wp:docPr id="1073741848"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509895" cy="3097574"/>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drawing>
          <wp:inline distB="0" distT="0" distL="0" distR="0">
            <wp:extent cx="5509895" cy="3097574"/>
            <wp:effectExtent b="0" l="0" r="0" t="0"/>
            <wp:docPr id="107374184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509895" cy="3097574"/>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widowControl w:val="0"/>
        <w:spacing w:line="240" w:lineRule="auto"/>
        <w:rPr/>
      </w:pPr>
      <w:r w:rsidDel="00000000" w:rsidR="00000000" w:rsidRPr="00000000">
        <w:rPr>
          <w:rtl w:val="0"/>
        </w:rPr>
      </w:r>
    </w:p>
    <w:sectPr>
      <w:headerReference r:id="rId15" w:type="default"/>
      <w:type w:val="nextPage"/>
      <w:pgSz w:h="16840" w:w="11900" w:orient="portrait"/>
      <w:pgMar w:bottom="1276" w:top="1701" w:left="1417" w:right="1806" w:header="85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1"/>
        <w:strike w:val="0"/>
        <w:color w:val="4a66ac"/>
        <w:sz w:val="16"/>
        <w:szCs w:val="16"/>
        <w:u w:val="none"/>
        <w:shd w:fill="auto" w:val="clear"/>
        <w:vertAlign w:val="baseline"/>
      </w:rPr>
    </w:pPr>
    <w:r w:rsidDel="00000000" w:rsidR="00000000" w:rsidRPr="00000000">
      <w:rPr>
        <w:rFonts w:ascii="Calibri" w:cs="Calibri" w:eastAsia="Calibri" w:hAnsi="Calibri"/>
        <w:b w:val="0"/>
        <w:i w:val="0"/>
        <w:smallCaps w:val="1"/>
        <w:strike w:val="0"/>
        <w:color w:val="4a66ac"/>
        <w:sz w:val="16"/>
        <w:szCs w:val="16"/>
        <w:u w:val="none"/>
        <w:shd w:fill="auto" w:val="clear"/>
        <w:vertAlign w:val="baseline"/>
        <w:rtl w:val="0"/>
      </w:rPr>
      <w:t xml:space="preserve">MIETC – WP2/ Task 2.2.. / v1 - Online Info Day Meeting Minutes - May 2020</w:t>
      <w:tab/>
    </w:r>
    <w:r w:rsidDel="00000000" w:rsidR="00000000" w:rsidRPr="00000000">
      <w:rPr>
        <w:rFonts w:ascii="Calibri" w:cs="Calibri" w:eastAsia="Calibri" w:hAnsi="Calibri"/>
        <w:b w:val="0"/>
        <w:i w:val="0"/>
        <w:smallCaps w:val="1"/>
        <w:strike w:val="0"/>
        <w:color w:val="4a66ac"/>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jc w:val="center"/>
      <w:rPr/>
    </w:pPr>
    <w:r w:rsidDel="00000000" w:rsidR="00000000" w:rsidRPr="00000000">
      <w:rPr>
        <w:rtl w:val="0"/>
      </w:rPr>
      <w:t xml:space="preserve">Partners :</w:t>
    </w:r>
  </w:p>
  <w:p w:rsidR="00000000" w:rsidDel="00000000" w:rsidP="00000000" w:rsidRDefault="00000000" w:rsidRPr="00000000" w14:paraId="0000006A">
    <w:pPr>
      <w:jc w:val="center"/>
      <w:rPr/>
    </w:pPr>
    <w:r w:rsidDel="00000000" w:rsidR="00000000" w:rsidRPr="00000000">
      <w:rPr/>
      <w:drawing>
        <wp:inline distB="0" distT="0" distL="0" distR="0">
          <wp:extent cx="2372302" cy="504000"/>
          <wp:effectExtent b="0" l="0" r="0" t="0"/>
          <wp:docPr descr="Picture 2" id="1073741853" name="image3.png"/>
          <a:graphic>
            <a:graphicData uri="http://schemas.openxmlformats.org/drawingml/2006/picture">
              <pic:pic>
                <pic:nvPicPr>
                  <pic:cNvPr descr="Picture 2" id="0" name="image3.png"/>
                  <pic:cNvPicPr preferRelativeResize="0"/>
                </pic:nvPicPr>
                <pic:blipFill>
                  <a:blip r:embed="rId1"/>
                  <a:srcRect b="0" l="0" r="55956" t="0"/>
                  <a:stretch>
                    <a:fillRect/>
                  </a:stretch>
                </pic:blipFill>
                <pic:spPr>
                  <a:xfrm>
                    <a:off x="0" y="0"/>
                    <a:ext cx="2372302" cy="504000"/>
                  </a:xfrm>
                  <a:prstGeom prst="rect"/>
                  <a:ln/>
                </pic:spPr>
              </pic:pic>
            </a:graphicData>
          </a:graphic>
        </wp:inline>
      </w:drawing>
    </w:r>
    <w:r w:rsidDel="00000000" w:rsidR="00000000" w:rsidRPr="00000000">
      <w:rPr/>
      <w:drawing>
        <wp:inline distB="0" distT="0" distL="0" distR="0">
          <wp:extent cx="2934946" cy="504001"/>
          <wp:effectExtent b="0" l="0" r="0" t="0"/>
          <wp:docPr descr="Picture 2" id="1073741851" name="image5.png"/>
          <a:graphic>
            <a:graphicData uri="http://schemas.openxmlformats.org/drawingml/2006/picture">
              <pic:pic>
                <pic:nvPicPr>
                  <pic:cNvPr descr="Picture 2" id="0" name="image5.png"/>
                  <pic:cNvPicPr preferRelativeResize="0"/>
                </pic:nvPicPr>
                <pic:blipFill>
                  <a:blip r:embed="rId2"/>
                  <a:srcRect b="0" l="45456" r="0" t="0"/>
                  <a:stretch>
                    <a:fillRect/>
                  </a:stretch>
                </pic:blipFill>
                <pic:spPr>
                  <a:xfrm>
                    <a:off x="0" y="0"/>
                    <a:ext cx="2934946" cy="504001"/>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0" w:line="240" w:lineRule="auto"/>
      <w:jc w:val="center"/>
      <w:rPr>
        <w:smallCaps w:val="1"/>
        <w:color w:val="f24f4f"/>
        <w:sz w:val="20"/>
        <w:szCs w:val="20"/>
        <w:u w:val="none"/>
      </w:rPr>
    </w:pPr>
    <w:r w:rsidDel="00000000" w:rsidR="00000000" w:rsidRPr="00000000">
      <w:rPr>
        <w:rtl w:val="0"/>
      </w:rPr>
    </w:r>
  </w:p>
  <w:p w:rsidR="00000000" w:rsidDel="00000000" w:rsidP="00000000" w:rsidRDefault="00000000" w:rsidRPr="00000000" w14:paraId="0000006C">
    <w:pPr>
      <w:spacing w:after="0" w:line="240" w:lineRule="auto"/>
      <w:jc w:val="center"/>
      <w:rPr>
        <w:smallCaps w:val="1"/>
        <w:color w:val="f24f4f"/>
        <w:sz w:val="20"/>
        <w:szCs w:val="20"/>
        <w:u w:val="none"/>
      </w:rPr>
    </w:pPr>
    <w:r w:rsidDel="00000000" w:rsidR="00000000" w:rsidRPr="00000000">
      <w:rPr>
        <w:rtl w:val="0"/>
      </w:rPr>
    </w:r>
  </w:p>
  <w:p w:rsidR="00000000" w:rsidDel="00000000" w:rsidP="00000000" w:rsidRDefault="00000000" w:rsidRPr="00000000" w14:paraId="0000006D">
    <w:pPr>
      <w:spacing w:after="0" w:line="240" w:lineRule="auto"/>
      <w:jc w:val="center"/>
      <w:rPr>
        <w:smallCaps w:val="1"/>
        <w:color w:val="f24f4f"/>
        <w:sz w:val="20"/>
        <w:szCs w:val="20"/>
        <w:u w:val="none"/>
      </w:rPr>
    </w:pPr>
    <w:r w:rsidDel="00000000" w:rsidR="00000000" w:rsidRPr="00000000">
      <w:rPr>
        <w:rtl w:val="0"/>
      </w:rPr>
    </w:r>
  </w:p>
  <w:p w:rsidR="00000000" w:rsidDel="00000000" w:rsidP="00000000" w:rsidRDefault="00000000" w:rsidRPr="00000000" w14:paraId="0000006E">
    <w:pPr>
      <w:spacing w:after="0" w:line="240" w:lineRule="auto"/>
      <w:jc w:val="center"/>
      <w:rPr>
        <w:smallCaps w:val="1"/>
        <w:color w:val="f24f4f"/>
        <w:sz w:val="20"/>
        <w:szCs w:val="20"/>
        <w:u w:val="none"/>
      </w:rPr>
    </w:pPr>
    <w:r w:rsidDel="00000000" w:rsidR="00000000" w:rsidRPr="00000000">
      <w:rPr/>
      <w:drawing>
        <wp:inline distB="0" distT="0" distL="0" distR="0">
          <wp:extent cx="1897525" cy="541020"/>
          <wp:effectExtent b="0" l="0" r="0" t="0"/>
          <wp:docPr descr="image2.png" id="1073741852" name="image2.png"/>
          <a:graphic>
            <a:graphicData uri="http://schemas.openxmlformats.org/drawingml/2006/picture">
              <pic:pic>
                <pic:nvPicPr>
                  <pic:cNvPr descr="image2.png" id="0" name="image2.png"/>
                  <pic:cNvPicPr preferRelativeResize="0"/>
                </pic:nvPicPr>
                <pic:blipFill>
                  <a:blip r:embed="rId3"/>
                  <a:srcRect b="0" l="0" r="0" t="0"/>
                  <a:stretch>
                    <a:fillRect/>
                  </a:stretch>
                </pic:blipFill>
                <pic:spPr>
                  <a:xfrm>
                    <a:off x="0" y="0"/>
                    <a:ext cx="1897525" cy="54102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0" w:line="240" w:lineRule="auto"/>
      <w:jc w:val="center"/>
      <w:rPr>
        <w:smallCaps w:val="1"/>
        <w:color w:val="f24f4f"/>
        <w:sz w:val="20"/>
        <w:szCs w:val="20"/>
        <w:u w:val="none"/>
      </w:rPr>
    </w:pPr>
    <w:r w:rsidDel="00000000" w:rsidR="00000000" w:rsidRPr="00000000">
      <w:rPr>
        <w:rtl w:val="0"/>
      </w:rPr>
    </w:r>
  </w:p>
  <w:p w:rsidR="00000000" w:rsidDel="00000000" w:rsidP="00000000" w:rsidRDefault="00000000" w:rsidRPr="00000000" w14:paraId="00000070">
    <w:pPr>
      <w:spacing w:after="0" w:line="240" w:lineRule="auto"/>
      <w:jc w:val="center"/>
      <w:rPr>
        <w:color w:val="000000"/>
        <w:sz w:val="20"/>
        <w:szCs w:val="20"/>
        <w:u w:val="none"/>
      </w:rPr>
    </w:pPr>
    <w:r w:rsidDel="00000000" w:rsidR="00000000" w:rsidRPr="00000000">
      <w:rPr>
        <w:color w:val="000000"/>
        <w:sz w:val="20"/>
        <w:szCs w:val="20"/>
        <w:u w:val="none"/>
        <w:rtl w:val="0"/>
      </w:rPr>
      <w:t xml:space="preserve">The information and views set out in this publication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p w:rsidR="00000000" w:rsidDel="00000000" w:rsidP="00000000" w:rsidRDefault="00000000" w:rsidRPr="00000000" w14:paraId="00000071">
    <w:pPr>
      <w:spacing w:after="0" w:line="240" w:lineRule="auto"/>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tabs>
        <w:tab w:val="left" w:leader="none" w:pos="3216"/>
      </w:tabs>
      <w:spacing w:after="0" w:line="240" w:lineRule="auto"/>
      <w:rPr/>
    </w:pPr>
    <w:r w:rsidDel="00000000" w:rsidR="00000000" w:rsidRPr="00000000">
      <w:rPr/>
      <w:drawing>
        <wp:anchor allowOverlap="1" behindDoc="1" distB="0" distT="0" distL="0" distR="0" hidden="0" layoutInCell="1" locked="0" relativeHeight="0" simplePos="0">
          <wp:simplePos x="0" y="0"/>
          <wp:positionH relativeFrom="page">
            <wp:posOffset>4575175</wp:posOffset>
          </wp:positionH>
          <wp:positionV relativeFrom="page">
            <wp:posOffset>276860</wp:posOffset>
          </wp:positionV>
          <wp:extent cx="1897525" cy="541020"/>
          <wp:effectExtent b="0" l="0" r="0" t="0"/>
          <wp:wrapNone/>
          <wp:docPr descr="image2.png" id="1073741844" name="image2.png"/>
          <a:graphic>
            <a:graphicData uri="http://schemas.openxmlformats.org/drawingml/2006/picture">
              <pic:pic>
                <pic:nvPicPr>
                  <pic:cNvPr descr="image2.png" id="0" name="image2.png"/>
                  <pic:cNvPicPr preferRelativeResize="0"/>
                </pic:nvPicPr>
                <pic:blipFill>
                  <a:blip r:embed="rId1"/>
                  <a:srcRect b="0" l="0" r="0" t="0"/>
                  <a:stretch>
                    <a:fillRect/>
                  </a:stretch>
                </pic:blipFill>
                <pic:spPr>
                  <a:xfrm>
                    <a:off x="0" y="0"/>
                    <a:ext cx="1897525" cy="541020"/>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1080135</wp:posOffset>
          </wp:positionH>
          <wp:positionV relativeFrom="page">
            <wp:posOffset>292735</wp:posOffset>
          </wp:positionV>
          <wp:extent cx="861821" cy="504000"/>
          <wp:effectExtent b="0" l="0" r="0" t="0"/>
          <wp:wrapNone/>
          <wp:docPr descr="Imagen que contiene dibujo&#10;&#10;Descripción generada automáticamente" id="1073741842" name="image1.jpg"/>
          <a:graphic>
            <a:graphicData uri="http://schemas.openxmlformats.org/drawingml/2006/picture">
              <pic:pic>
                <pic:nvPicPr>
                  <pic:cNvPr descr="Imagen que contiene dibujo&#10;&#10;Descripción generada automáticamente" id="0" name="image1.jpg"/>
                  <pic:cNvPicPr preferRelativeResize="0"/>
                </pic:nvPicPr>
                <pic:blipFill>
                  <a:blip r:embed="rId2"/>
                  <a:srcRect b="0" l="0" r="0" t="0"/>
                  <a:stretch>
                    <a:fillRect/>
                  </a:stretch>
                </pic:blipFill>
                <pic:spPr>
                  <a:xfrm>
                    <a:off x="0" y="0"/>
                    <a:ext cx="861821" cy="504000"/>
                  </a:xfrm>
                  <a:prstGeom prst="rect"/>
                  <a:ln/>
                </pic:spPr>
              </pic:pic>
            </a:graphicData>
          </a:graphic>
        </wp:anchor>
      </w:drawing>
    </w:r>
    <w:r w:rsidDel="00000000" w:rsidR="00000000" w:rsidRPr="00000000">
      <w:rPr>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4575175</wp:posOffset>
          </wp:positionH>
          <wp:positionV relativeFrom="page">
            <wp:posOffset>276860</wp:posOffset>
          </wp:positionV>
          <wp:extent cx="1897525" cy="541020"/>
          <wp:effectExtent b="0" l="0" r="0" t="0"/>
          <wp:wrapNone/>
          <wp:docPr descr="image2.png" id="1073741850" name="image2.png"/>
          <a:graphic>
            <a:graphicData uri="http://schemas.openxmlformats.org/drawingml/2006/picture">
              <pic:pic>
                <pic:nvPicPr>
                  <pic:cNvPr descr="image2.png" id="0" name="image2.png"/>
                  <pic:cNvPicPr preferRelativeResize="0"/>
                </pic:nvPicPr>
                <pic:blipFill>
                  <a:blip r:embed="rId1"/>
                  <a:srcRect b="0" l="0" r="0" t="0"/>
                  <a:stretch>
                    <a:fillRect/>
                  </a:stretch>
                </pic:blipFill>
                <pic:spPr>
                  <a:xfrm>
                    <a:off x="0" y="0"/>
                    <a:ext cx="1897525" cy="541020"/>
                  </a:xfrm>
                  <a:prstGeom prst="rect"/>
                  <a:ln/>
                </pic:spPr>
              </pic:pic>
            </a:graphicData>
          </a:graphic>
        </wp:anchor>
      </w:drawing>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1080135</wp:posOffset>
          </wp:positionH>
          <wp:positionV relativeFrom="page">
            <wp:posOffset>292735</wp:posOffset>
          </wp:positionV>
          <wp:extent cx="861821" cy="504000"/>
          <wp:effectExtent b="0" l="0" r="0" t="0"/>
          <wp:wrapNone/>
          <wp:docPr descr="Imagen que contiene dibujo&#10;&#10;Descripción generada automáticamente" id="1073741849" name="image1.jpg"/>
          <a:graphic>
            <a:graphicData uri="http://schemas.openxmlformats.org/drawingml/2006/picture">
              <pic:pic>
                <pic:nvPicPr>
                  <pic:cNvPr descr="Imagen que contiene dibujo&#10;&#10;Descripción generada automáticamente" id="0" name="image1.jpg"/>
                  <pic:cNvPicPr preferRelativeResize="0"/>
                </pic:nvPicPr>
                <pic:blipFill>
                  <a:blip r:embed="rId2"/>
                  <a:srcRect b="0" l="0" r="0" t="0"/>
                  <a:stretch>
                    <a:fillRect/>
                  </a:stretch>
                </pic:blipFill>
                <pic:spPr>
                  <a:xfrm>
                    <a:off x="0" y="0"/>
                    <a:ext cx="861821" cy="5040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4c483d"/>
        <w:sz w:val="22"/>
        <w:szCs w:val="22"/>
        <w:lang w:val="en-US"/>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color="d9dfef" w:space="0" w:sz="8" w:val="single"/>
        <w:right w:space="0" w:sz="0" w:val="nil"/>
        <w:between w:space="0" w:sz="0" w:val="nil"/>
      </w:pBdr>
      <w:shd w:fill="auto" w:val="clear"/>
      <w:spacing w:after="200" w:before="0" w:line="276" w:lineRule="auto"/>
      <w:ind w:left="0" w:right="0" w:firstLine="0"/>
      <w:jc w:val="both"/>
    </w:pPr>
    <w:rPr>
      <w:rFonts w:ascii="Calibri" w:cs="Calibri" w:eastAsia="Calibri" w:hAnsi="Calibri"/>
      <w:b w:val="0"/>
      <w:i w:val="0"/>
      <w:smallCaps w:val="0"/>
      <w:strike w:val="0"/>
      <w:color w:val="1b4e9f"/>
      <w:sz w:val="36"/>
      <w:szCs w:val="36"/>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320" w:line="240" w:lineRule="auto"/>
      <w:ind w:left="0" w:right="0" w:firstLine="0"/>
      <w:jc w:val="both"/>
    </w:pPr>
    <w:rPr>
      <w:rFonts w:ascii="Helvetica Neue" w:cs="Helvetica Neue" w:eastAsia="Helvetica Neue" w:hAnsi="Helvetica Neue"/>
      <w:b w:val="1"/>
      <w:i w:val="0"/>
      <w:smallCaps w:val="0"/>
      <w:strike w:val="0"/>
      <w:color w:val="4c483d"/>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pPr>
      <w:spacing w:after="200" w:line="276" w:lineRule="auto"/>
      <w:jc w:val="both"/>
    </w:pPr>
    <w:rPr>
      <w:rFonts w:ascii="Calibri Light" w:cs="Arial Unicode MS" w:hAnsi="Calibri Light"/>
      <w:color w:val="4c483d"/>
      <w:sz w:val="22"/>
      <w:szCs w:val="22"/>
      <w:u w:color="4c483d"/>
      <w:lang w:val="fr-FR"/>
    </w:rPr>
  </w:style>
  <w:style w:type="paragraph" w:styleId="1">
    <w:name w:val="heading 1"/>
    <w:next w:val="a"/>
    <w:uiPriority w:val="9"/>
    <w:qFormat w:val="1"/>
    <w:pPr>
      <w:keepNext w:val="1"/>
      <w:keepLines w:val="1"/>
      <w:pBdr>
        <w:bottom w:color="d9dfef" w:space="0" w:sz="8" w:val="single"/>
      </w:pBdr>
      <w:spacing w:after="200" w:line="276" w:lineRule="auto"/>
      <w:jc w:val="both"/>
      <w:outlineLvl w:val="0"/>
    </w:pPr>
    <w:rPr>
      <w:rFonts w:ascii="Calibri Light" w:cs="Calibri Light" w:eastAsia="Calibri Light" w:hAnsi="Calibri Light"/>
      <w:color w:val="1b4e9f"/>
      <w:sz w:val="36"/>
      <w:szCs w:val="36"/>
      <w:u w:color="1b4e9f"/>
      <w:lang w:val="fr-FR"/>
    </w:rPr>
  </w:style>
  <w:style w:type="paragraph" w:styleId="2">
    <w:name w:val="heading 2"/>
    <w:next w:val="a"/>
    <w:uiPriority w:val="9"/>
    <w:unhideWhenUsed w:val="1"/>
    <w:qFormat w:val="1"/>
    <w:pPr>
      <w:keepNext w:val="1"/>
      <w:keepLines w:val="1"/>
      <w:spacing w:after="240" w:before="320"/>
      <w:jc w:val="both"/>
      <w:outlineLvl w:val="1"/>
    </w:pPr>
    <w:rPr>
      <w:rFonts w:ascii="Helvetica" w:cs="Helvetica" w:eastAsia="Helvetica" w:hAnsi="Helvetica"/>
      <w:b w:val="1"/>
      <w:bCs w:val="1"/>
      <w:color w:val="4c483d"/>
      <w:sz w:val="26"/>
      <w:szCs w:val="26"/>
      <w:u w:color="4c483d"/>
      <w:lang w:val="fr-FR"/>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a3">
    <w:name w:val="Hyperlink"/>
    <w:rPr>
      <w:u w:val="single"/>
    </w:rPr>
  </w:style>
  <w:style w:type="character" w:styleId="Ninguno" w:customStyle="1">
    <w:name w:val="Ninguno"/>
  </w:style>
  <w:style w:type="paragraph" w:styleId="a4">
    <w:name w:val="footer"/>
    <w:pPr>
      <w:jc w:val="both"/>
    </w:pPr>
    <w:rPr>
      <w:rFonts w:ascii="Calibri Light" w:cs="Arial Unicode MS" w:hAnsi="Calibri Light"/>
      <w:caps w:val="1"/>
      <w:color w:val="4a66ac"/>
      <w:sz w:val="16"/>
      <w:szCs w:val="16"/>
      <w:u w:color="4a66ac"/>
      <w:lang w:val="fr-FR"/>
    </w:rPr>
  </w:style>
  <w:style w:type="paragraph" w:styleId="Cabeceraypie" w:customStyle="1">
    <w:name w:val="Cabecera y pie"/>
    <w:pPr>
      <w:tabs>
        <w:tab w:val="right" w:pos="9020"/>
      </w:tabs>
    </w:pPr>
    <w:rPr>
      <w:rFonts w:ascii="Helvetica Neue" w:cs="Helvetica Neue" w:eastAsia="Helvetica Neue" w:hAnsi="Helvetica Neue"/>
      <w:color w:val="000000"/>
      <w:sz w:val="24"/>
      <w:szCs w:val="24"/>
      <w14:textOutline w14:cap="flat" w14:cmpd="sng" w14:algn="ctr">
        <w14:noFill/>
        <w14:prstDash w14:val="solid"/>
        <w14:bevel/>
      </w14:textOutline>
    </w:rPr>
  </w:style>
  <w:style w:type="paragraph" w:styleId="a5">
    <w:name w:val="Subtitle"/>
    <w:next w:val="a"/>
    <w:uiPriority w:val="11"/>
    <w:qFormat w:val="1"/>
    <w:pPr>
      <w:jc w:val="both"/>
    </w:pPr>
    <w:rPr>
      <w:rFonts w:ascii="Calibri Light" w:cs="Arial Unicode MS" w:hAnsi="Calibri Light"/>
      <w:color w:val="4c483d"/>
      <w:sz w:val="32"/>
      <w:szCs w:val="32"/>
      <w:u w:color="4c483d"/>
      <w:lang w:val="fr-FR"/>
    </w:rPr>
  </w:style>
  <w:style w:type="paragraph" w:styleId="a6">
    <w:name w:val="TOC Heading"/>
    <w:next w:val="a"/>
    <w:pPr>
      <w:keepNext w:val="1"/>
      <w:keepLines w:val="1"/>
      <w:spacing w:before="240" w:line="259" w:lineRule="auto"/>
    </w:pPr>
    <w:rPr>
      <w:rFonts w:ascii="Calibri Light" w:cs="Arial Unicode MS" w:hAnsi="Calibri Light"/>
      <w:color w:val="374c80"/>
      <w:sz w:val="32"/>
      <w:szCs w:val="32"/>
      <w:u w:color="374c80"/>
      <w:lang w:val="es-ES_tradnl"/>
    </w:rPr>
  </w:style>
  <w:style w:type="paragraph" w:styleId="10">
    <w:name w:val="toc 1"/>
    <w:pPr>
      <w:tabs>
        <w:tab w:val="right" w:leader="dot" w:pos="8762"/>
      </w:tabs>
      <w:spacing w:after="140"/>
      <w:jc w:val="both"/>
    </w:pPr>
    <w:rPr>
      <w:rFonts w:ascii="Helvetica" w:cs="Helvetica" w:eastAsia="Helvetica" w:hAnsi="Helvetica"/>
      <w:b w:val="1"/>
      <w:bCs w:val="1"/>
      <w:color w:val="4c483d"/>
      <w:sz w:val="26"/>
      <w:szCs w:val="26"/>
      <w:u w:color="4c483d"/>
      <w:lang w:val="fr-FR"/>
    </w:rPr>
  </w:style>
  <w:style w:type="paragraph" w:styleId="20">
    <w:name w:val="toc 2"/>
    <w:pPr>
      <w:tabs>
        <w:tab w:val="right" w:leader="dot" w:pos="8494"/>
      </w:tabs>
      <w:spacing w:after="100" w:line="276" w:lineRule="auto"/>
      <w:ind w:left="220"/>
      <w:jc w:val="both"/>
    </w:pPr>
    <w:rPr>
      <w:rFonts w:ascii="Calibri Light" w:cs="Calibri Light" w:eastAsia="Calibri Light" w:hAnsi="Calibri Light"/>
      <w:color w:val="4c483d"/>
      <w:sz w:val="22"/>
      <w:szCs w:val="22"/>
      <w:u w:color="4c483d"/>
      <w:lang w:val="fr-FR"/>
    </w:rPr>
  </w:style>
  <w:style w:type="paragraph" w:styleId="a7">
    <w:name w:val="Balloon Text"/>
    <w:basedOn w:val="a"/>
    <w:link w:val="a8"/>
    <w:uiPriority w:val="99"/>
    <w:semiHidden w:val="1"/>
    <w:unhideWhenUsed w:val="1"/>
    <w:rsid w:val="002612DF"/>
    <w:pPr>
      <w:spacing w:after="0" w:line="240" w:lineRule="auto"/>
    </w:pPr>
    <w:rPr>
      <w:rFonts w:ascii="Times New Roman" w:cs="Times New Roman" w:hAnsi="Times New Roman"/>
      <w:sz w:val="18"/>
      <w:szCs w:val="18"/>
    </w:rPr>
  </w:style>
  <w:style w:type="character" w:styleId="a8" w:customStyle="1">
    <w:name w:val="Текст выноски Знак"/>
    <w:basedOn w:val="a0"/>
    <w:link w:val="a7"/>
    <w:uiPriority w:val="99"/>
    <w:semiHidden w:val="1"/>
    <w:rsid w:val="002612DF"/>
    <w:rPr>
      <w:color w:val="4c483d"/>
      <w:sz w:val="18"/>
      <w:szCs w:val="18"/>
      <w:u w:color="4c483d"/>
      <w:lang w:val="fr-FR"/>
    </w:rPr>
  </w:style>
  <w:style w:type="paragraph" w:styleId="a9">
    <w:name w:val="Revision"/>
    <w:hidden w:val="1"/>
    <w:uiPriority w:val="99"/>
    <w:semiHidden w:val="1"/>
    <w:rsid w:val="002612DF"/>
    <w:pPr>
      <w:pBdr>
        <w:top w:color="auto" w:space="0" w:sz="0" w:val="none"/>
        <w:left w:color="auto" w:space="0" w:sz="0" w:val="none"/>
        <w:bottom w:color="auto" w:space="0" w:sz="0" w:val="none"/>
        <w:right w:color="auto" w:space="0" w:sz="0" w:val="none"/>
        <w:between w:color="auto" w:space="0" w:sz="0" w:val="none"/>
        <w:bar w:color="auto" w:space="0" w:sz="0" w:val="none"/>
      </w:pBdr>
    </w:pPr>
    <w:rPr>
      <w:rFonts w:ascii="Calibri Light" w:cs="Arial Unicode MS" w:hAnsi="Calibri Light"/>
      <w:color w:val="4c483d"/>
      <w:sz w:val="22"/>
      <w:szCs w:val="22"/>
      <w:u w:color="4c483d"/>
      <w:lang w:val="fr-FR"/>
    </w:rPr>
  </w:style>
  <w:style w:type="paragraph" w:styleId="aa">
    <w:name w:val="header"/>
    <w:basedOn w:val="a"/>
    <w:link w:val="ab"/>
    <w:uiPriority w:val="99"/>
    <w:unhideWhenUsed w:val="1"/>
    <w:rsid w:val="004A77AC"/>
    <w:pPr>
      <w:tabs>
        <w:tab w:val="center" w:pos="4252"/>
        <w:tab w:val="right" w:pos="8504"/>
      </w:tabs>
      <w:spacing w:after="0" w:line="240" w:lineRule="auto"/>
    </w:pPr>
  </w:style>
  <w:style w:type="character" w:styleId="ab" w:customStyle="1">
    <w:name w:val="Верхний колонтитул Знак"/>
    <w:basedOn w:val="a0"/>
    <w:link w:val="aa"/>
    <w:uiPriority w:val="99"/>
    <w:rsid w:val="004A77AC"/>
    <w:rPr>
      <w:rFonts w:ascii="Calibri Light" w:cs="Arial Unicode MS" w:hAnsi="Calibri Light"/>
      <w:color w:val="4c483d"/>
      <w:sz w:val="22"/>
      <w:szCs w:val="22"/>
      <w:u w:color="4c483d"/>
      <w:lang w:val="fr-FR"/>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pPr>
    <w:rPr>
      <w:rFonts w:ascii="Calibri" w:cs="Calibri" w:eastAsia="Calibri" w:hAnsi="Calibri"/>
      <w:b w:val="0"/>
      <w:i w:val="0"/>
      <w:smallCaps w:val="0"/>
      <w:strike w:val="0"/>
      <w:color w:val="4c483d"/>
      <w:sz w:val="32"/>
      <w:szCs w:val="32"/>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footer" Target="footer2.xml"/><Relationship Id="rId13" Type="http://schemas.openxmlformats.org/officeDocument/2006/relationships/image" Target="media/image6.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eader" Target="header2.xml"/><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 Id="rId3"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A66AC"/>
      </a:accent1>
      <a:accent2>
        <a:srgbClr val="629DD1"/>
      </a:accent2>
      <a:accent3>
        <a:srgbClr val="297FD5"/>
      </a:accent3>
      <a:accent4>
        <a:srgbClr val="7F8FA9"/>
      </a:accent4>
      <a:accent5>
        <a:srgbClr val="5AA2AE"/>
      </a:accent5>
      <a:accent6>
        <a:srgbClr val="9D90A0"/>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hheu5muFe4LjD9fNzUGbLgtY3g==">CgMxLjAyCGguZ2pkZ3hzMgloLjMwajB6bGwyCWguMWZvYjl0ZTIJaC4zem55c2g3MgloLjJldDkycDA4AHIhMXdNMHFSNEhET2ZXNGxLSWkxdTB3U2piMVFCOVNEZmI5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2020-06-01T07:42:00Z</dcterms:created>
  <dc:creator>Rustam Gadzhiyev</dc:creator>
</cp:coreProperties>
</file>